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24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17"/>
        <w:gridCol w:w="3804"/>
        <w:gridCol w:w="4621"/>
      </w:tblGrid>
      <w:tr w:rsidR="001F73A4" w14:paraId="4920D0F9" w14:textId="77777777">
        <w:trPr>
          <w:trHeight w:val="282"/>
        </w:trPr>
        <w:tc>
          <w:tcPr>
            <w:tcW w:w="924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6FFBEF" w14:textId="77777777" w:rsidR="001F73A4" w:rsidRDefault="003E6146">
            <w:pPr>
              <w:pStyle w:val="Body"/>
              <w:jc w:val="center"/>
            </w:pPr>
            <w:r>
              <w:rPr>
                <w:rFonts w:ascii="Arial" w:hAnsi="Arial"/>
                <w:b/>
                <w:bCs/>
                <w:sz w:val="24"/>
                <w:szCs w:val="24"/>
                <w:lang w:val="en-US"/>
              </w:rPr>
              <w:t>DOCUMENT CONTROL PAGE</w:t>
            </w:r>
          </w:p>
        </w:tc>
      </w:tr>
      <w:tr w:rsidR="001F73A4" w14:paraId="7DD3FE3D" w14:textId="77777777">
        <w:trPr>
          <w:trHeight w:val="974"/>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193" w:type="dxa"/>
              <w:bottom w:w="80" w:type="dxa"/>
              <w:right w:w="193" w:type="dxa"/>
            </w:tcMar>
          </w:tcPr>
          <w:p w14:paraId="0AFDAF6F" w14:textId="77777777" w:rsidR="001F73A4" w:rsidRDefault="003E6146">
            <w:pPr>
              <w:pStyle w:val="Body"/>
              <w:spacing w:after="0" w:line="240" w:lineRule="auto"/>
              <w:ind w:left="113" w:right="113"/>
            </w:pPr>
            <w:r>
              <w:rPr>
                <w:rFonts w:ascii="Arial" w:hAnsi="Arial"/>
                <w:b/>
                <w:bCs/>
                <w:lang w:val="en-US"/>
              </w:rPr>
              <w:t>Title</w:t>
            </w:r>
          </w:p>
        </w:tc>
        <w:tc>
          <w:tcPr>
            <w:tcW w:w="84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3FFA09" w14:textId="77777777" w:rsidR="001F73A4" w:rsidRDefault="003E6146">
            <w:pPr>
              <w:pStyle w:val="Body"/>
              <w:spacing w:after="0" w:line="240" w:lineRule="auto"/>
              <w:rPr>
                <w:rFonts w:ascii="Arial" w:eastAsia="Arial" w:hAnsi="Arial" w:cs="Arial"/>
              </w:rPr>
            </w:pPr>
            <w:r>
              <w:rPr>
                <w:rFonts w:ascii="Arial" w:hAnsi="Arial"/>
                <w:b/>
                <w:bCs/>
                <w:lang w:val="en-US"/>
              </w:rPr>
              <w:t xml:space="preserve">Title: </w:t>
            </w:r>
            <w:r>
              <w:rPr>
                <w:rFonts w:ascii="Arial" w:hAnsi="Arial"/>
                <w:lang w:val="en-US"/>
              </w:rPr>
              <w:t>Venous Insufficiency</w:t>
            </w:r>
          </w:p>
          <w:p w14:paraId="4E67F466" w14:textId="77777777" w:rsidR="001F73A4" w:rsidRDefault="003E6146">
            <w:pPr>
              <w:pStyle w:val="Body"/>
              <w:spacing w:after="0" w:line="240" w:lineRule="auto"/>
              <w:rPr>
                <w:rFonts w:ascii="Arial" w:eastAsia="Arial" w:hAnsi="Arial" w:cs="Arial"/>
              </w:rPr>
            </w:pPr>
            <w:r>
              <w:rPr>
                <w:rFonts w:ascii="Arial" w:hAnsi="Arial"/>
                <w:b/>
                <w:bCs/>
                <w:lang w:val="en-US"/>
              </w:rPr>
              <w:t>Version: 3</w:t>
            </w:r>
            <w:r>
              <w:rPr>
                <w:rFonts w:ascii="Arial" w:hAnsi="Arial"/>
                <w:lang w:val="en-US"/>
              </w:rPr>
              <w:t>.0</w:t>
            </w:r>
          </w:p>
          <w:p w14:paraId="0517D1B0" w14:textId="77777777" w:rsidR="001F73A4" w:rsidRDefault="003E6146">
            <w:pPr>
              <w:pStyle w:val="Body"/>
              <w:spacing w:after="0" w:line="240" w:lineRule="auto"/>
            </w:pPr>
            <w:r>
              <w:rPr>
                <w:rFonts w:ascii="Arial" w:hAnsi="Arial"/>
                <w:b/>
                <w:bCs/>
                <w:lang w:val="en-US"/>
              </w:rPr>
              <w:t xml:space="preserve">Reference Number: </w:t>
            </w:r>
            <w:r>
              <w:rPr>
                <w:rFonts w:ascii="Arial" w:hAnsi="Arial"/>
                <w:lang w:val="en-US"/>
              </w:rPr>
              <w:t>VI003</w:t>
            </w:r>
          </w:p>
        </w:tc>
      </w:tr>
      <w:tr w:rsidR="001F73A4" w14:paraId="06E14F6E" w14:textId="77777777">
        <w:trPr>
          <w:trHeight w:val="1381"/>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193" w:type="dxa"/>
              <w:bottom w:w="80" w:type="dxa"/>
              <w:right w:w="193" w:type="dxa"/>
            </w:tcMar>
          </w:tcPr>
          <w:p w14:paraId="48CD57EE" w14:textId="77777777" w:rsidR="001F73A4" w:rsidRDefault="003E6146">
            <w:pPr>
              <w:pStyle w:val="Body"/>
              <w:spacing w:after="0" w:line="240" w:lineRule="auto"/>
              <w:ind w:left="113" w:right="113"/>
            </w:pPr>
            <w:r>
              <w:rPr>
                <w:rFonts w:ascii="Arial" w:hAnsi="Arial"/>
                <w:b/>
                <w:bCs/>
                <w:lang w:val="en-US"/>
              </w:rPr>
              <w:t>Supersedes</w:t>
            </w:r>
          </w:p>
        </w:tc>
        <w:tc>
          <w:tcPr>
            <w:tcW w:w="84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B3235A" w14:textId="77777777" w:rsidR="003E6146" w:rsidRDefault="003E6146">
            <w:pPr>
              <w:pStyle w:val="Body"/>
              <w:spacing w:after="0" w:line="240" w:lineRule="auto"/>
              <w:rPr>
                <w:rFonts w:ascii="Arial" w:hAnsi="Arial"/>
                <w:lang w:val="en-US"/>
              </w:rPr>
            </w:pPr>
            <w:r>
              <w:rPr>
                <w:rFonts w:ascii="Arial" w:hAnsi="Arial"/>
                <w:b/>
                <w:bCs/>
                <w:lang w:val="en-US"/>
              </w:rPr>
              <w:t>Supersedes:</w:t>
            </w:r>
            <w:r>
              <w:rPr>
                <w:rFonts w:ascii="Arial" w:hAnsi="Arial"/>
                <w:lang w:val="en-US"/>
              </w:rPr>
              <w:t xml:space="preserve"> VI002</w:t>
            </w:r>
          </w:p>
          <w:p w14:paraId="5B5FD7A9" w14:textId="77777777" w:rsidR="001F73A4" w:rsidRDefault="003E6146" w:rsidP="003E6146">
            <w:pPr>
              <w:pStyle w:val="Body"/>
              <w:spacing w:after="0" w:line="240" w:lineRule="auto"/>
            </w:pPr>
            <w:r>
              <w:rPr>
                <w:rFonts w:ascii="Arial" w:hAnsi="Arial"/>
                <w:lang w:val="en-US"/>
              </w:rPr>
              <w:t xml:space="preserve">Significant changes: </w:t>
            </w:r>
          </w:p>
        </w:tc>
      </w:tr>
      <w:tr w:rsidR="001F73A4" w14:paraId="6302E79C" w14:textId="77777777" w:rsidTr="003E6146">
        <w:trPr>
          <w:cantSplit/>
          <w:trHeight w:val="1443"/>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193" w:type="dxa"/>
              <w:bottom w:w="80" w:type="dxa"/>
              <w:right w:w="193" w:type="dxa"/>
            </w:tcMar>
            <w:textDirection w:val="btLr"/>
          </w:tcPr>
          <w:p w14:paraId="0CB0EB0F" w14:textId="77777777" w:rsidR="001F73A4" w:rsidRDefault="003E6146">
            <w:pPr>
              <w:pStyle w:val="Body"/>
              <w:spacing w:after="0" w:line="240" w:lineRule="auto"/>
              <w:ind w:left="113" w:right="113"/>
              <w:rPr>
                <w:rFonts w:ascii="Arial" w:eastAsia="Arial" w:hAnsi="Arial" w:cs="Arial"/>
                <w:b/>
                <w:bCs/>
              </w:rPr>
            </w:pPr>
            <w:r>
              <w:rPr>
                <w:rFonts w:ascii="Arial" w:hAnsi="Arial"/>
                <w:b/>
                <w:bCs/>
                <w:lang w:val="en-US"/>
              </w:rPr>
              <w:t>Minor</w:t>
            </w:r>
          </w:p>
          <w:p w14:paraId="7A36457C" w14:textId="77777777" w:rsidR="001F73A4" w:rsidRDefault="003E6146">
            <w:pPr>
              <w:pStyle w:val="Body"/>
              <w:spacing w:after="0" w:line="240" w:lineRule="auto"/>
              <w:ind w:left="113" w:right="113"/>
            </w:pPr>
            <w:r>
              <w:rPr>
                <w:rFonts w:ascii="Arial" w:hAnsi="Arial"/>
                <w:b/>
                <w:bCs/>
                <w:lang w:val="en-US"/>
              </w:rPr>
              <w:t>Amendment</w:t>
            </w:r>
          </w:p>
        </w:tc>
        <w:tc>
          <w:tcPr>
            <w:tcW w:w="84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14983E" w14:textId="77777777" w:rsidR="001F73A4" w:rsidRDefault="003E6146">
            <w:pPr>
              <w:pStyle w:val="Body"/>
              <w:spacing w:after="0" w:line="240" w:lineRule="auto"/>
              <w:rPr>
                <w:rFonts w:ascii="Arial" w:eastAsia="Arial" w:hAnsi="Arial" w:cs="Arial"/>
                <w:b/>
                <w:bCs/>
              </w:rPr>
            </w:pPr>
            <w:r>
              <w:rPr>
                <w:rFonts w:ascii="Arial" w:hAnsi="Arial"/>
                <w:b/>
                <w:bCs/>
                <w:lang w:val="en-US"/>
              </w:rPr>
              <w:t>Notified to: MFT CVS</w:t>
            </w:r>
          </w:p>
          <w:p w14:paraId="24212F1C" w14:textId="77777777" w:rsidR="006B29A6" w:rsidRDefault="003E6146">
            <w:pPr>
              <w:pStyle w:val="Body"/>
              <w:spacing w:after="0" w:line="240" w:lineRule="auto"/>
            </w:pPr>
            <w:r>
              <w:rPr>
                <w:rFonts w:ascii="Arial" w:hAnsi="Arial"/>
                <w:lang w:val="en-US"/>
              </w:rPr>
              <w:t>Date: July 2020</w:t>
            </w:r>
          </w:p>
          <w:p w14:paraId="2818FB92" w14:textId="77777777" w:rsidR="006B29A6" w:rsidRPr="006B29A6" w:rsidRDefault="006B29A6" w:rsidP="006B29A6">
            <w:pPr>
              <w:rPr>
                <w:lang w:val="en-GB" w:eastAsia="en-GB"/>
              </w:rPr>
            </w:pPr>
          </w:p>
          <w:p w14:paraId="6177E4EE" w14:textId="77777777" w:rsidR="006B29A6" w:rsidRDefault="006B29A6" w:rsidP="006B29A6">
            <w:pPr>
              <w:rPr>
                <w:lang w:val="en-GB" w:eastAsia="en-GB"/>
              </w:rPr>
            </w:pPr>
          </w:p>
          <w:p w14:paraId="4F9676F2" w14:textId="77777777" w:rsidR="006B29A6" w:rsidRPr="006B29A6" w:rsidRDefault="006B29A6" w:rsidP="006B29A6">
            <w:pPr>
              <w:pStyle w:val="Body"/>
              <w:rPr>
                <w:rFonts w:ascii="Arial" w:hAnsi="Arial" w:cs="Arial"/>
                <w:sz w:val="20"/>
                <w:szCs w:val="20"/>
              </w:rPr>
            </w:pPr>
            <w:r w:rsidRPr="006B29A6">
              <w:rPr>
                <w:rFonts w:ascii="Arial" w:hAnsi="Arial" w:cs="Arial"/>
                <w:sz w:val="20"/>
                <w:szCs w:val="20"/>
              </w:rPr>
              <w:t>1/10/2020: Refer to Infection control policy (MY)</w:t>
            </w:r>
          </w:p>
          <w:p w14:paraId="5A5DFEC0" w14:textId="77777777" w:rsidR="001F73A4" w:rsidRPr="006B29A6" w:rsidRDefault="001F73A4" w:rsidP="006B29A6">
            <w:pPr>
              <w:rPr>
                <w:lang w:val="en-GB" w:eastAsia="en-GB"/>
              </w:rPr>
            </w:pPr>
          </w:p>
        </w:tc>
      </w:tr>
      <w:tr w:rsidR="001F73A4" w14:paraId="79684270" w14:textId="77777777">
        <w:trPr>
          <w:trHeight w:val="974"/>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193" w:type="dxa"/>
              <w:bottom w:w="80" w:type="dxa"/>
              <w:right w:w="193" w:type="dxa"/>
            </w:tcMar>
          </w:tcPr>
          <w:p w14:paraId="017C400A" w14:textId="77777777" w:rsidR="001F73A4" w:rsidRDefault="003E6146">
            <w:pPr>
              <w:pStyle w:val="Body"/>
              <w:spacing w:after="0" w:line="240" w:lineRule="auto"/>
              <w:ind w:left="113" w:right="113"/>
            </w:pPr>
            <w:r>
              <w:rPr>
                <w:rFonts w:ascii="Arial" w:hAnsi="Arial"/>
                <w:b/>
                <w:bCs/>
                <w:lang w:val="en-US"/>
              </w:rPr>
              <w:t>Author</w:t>
            </w:r>
          </w:p>
        </w:tc>
        <w:tc>
          <w:tcPr>
            <w:tcW w:w="84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B1767C" w14:textId="77777777" w:rsidR="001F73A4" w:rsidRDefault="003E6146">
            <w:pPr>
              <w:pStyle w:val="Body"/>
              <w:spacing w:after="0" w:line="240" w:lineRule="auto"/>
              <w:rPr>
                <w:rFonts w:ascii="Arial" w:eastAsia="Arial" w:hAnsi="Arial" w:cs="Arial"/>
              </w:rPr>
            </w:pPr>
            <w:r>
              <w:rPr>
                <w:rFonts w:ascii="Arial" w:hAnsi="Arial"/>
                <w:b/>
                <w:bCs/>
                <w:lang w:val="en-US"/>
              </w:rPr>
              <w:t xml:space="preserve">Originated/Modified by: </w:t>
            </w:r>
            <w:r>
              <w:rPr>
                <w:rFonts w:ascii="Arial" w:hAnsi="Arial"/>
                <w:lang w:val="en-US"/>
              </w:rPr>
              <w:t>H Edlin</w:t>
            </w:r>
          </w:p>
          <w:p w14:paraId="311B2507" w14:textId="77777777" w:rsidR="001F73A4" w:rsidRDefault="003E6146">
            <w:pPr>
              <w:pStyle w:val="Body"/>
              <w:spacing w:after="0" w:line="240" w:lineRule="auto"/>
            </w:pPr>
            <w:r>
              <w:rPr>
                <w:rFonts w:ascii="Arial" w:hAnsi="Arial"/>
                <w:lang w:val="en-US"/>
              </w:rPr>
              <w:t>Designation: Lead Clinical Vascular Scientist</w:t>
            </w:r>
          </w:p>
        </w:tc>
      </w:tr>
      <w:tr w:rsidR="001F73A4" w14:paraId="7D743FA5" w14:textId="77777777">
        <w:trPr>
          <w:trHeight w:val="1385"/>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193" w:type="dxa"/>
              <w:bottom w:w="80" w:type="dxa"/>
              <w:right w:w="193" w:type="dxa"/>
            </w:tcMar>
          </w:tcPr>
          <w:p w14:paraId="2FC9B06C" w14:textId="77777777" w:rsidR="001F73A4" w:rsidRDefault="003E6146">
            <w:pPr>
              <w:pStyle w:val="Body"/>
              <w:spacing w:after="0" w:line="240" w:lineRule="auto"/>
              <w:ind w:left="113" w:right="113"/>
            </w:pPr>
            <w:r>
              <w:rPr>
                <w:rFonts w:ascii="Arial" w:hAnsi="Arial"/>
                <w:b/>
                <w:bCs/>
                <w:lang w:val="en-US"/>
              </w:rPr>
              <w:t>Ratification</w:t>
            </w:r>
          </w:p>
        </w:tc>
        <w:tc>
          <w:tcPr>
            <w:tcW w:w="84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81E67D" w14:textId="77777777" w:rsidR="001F73A4" w:rsidRDefault="003E6146">
            <w:pPr>
              <w:pStyle w:val="Body"/>
              <w:spacing w:after="0" w:line="240" w:lineRule="auto"/>
            </w:pPr>
            <w:r>
              <w:rPr>
                <w:rFonts w:ascii="Arial" w:hAnsi="Arial"/>
                <w:b/>
                <w:bCs/>
                <w:lang w:val="en-US"/>
              </w:rPr>
              <w:t>Ratified by: H Edlin</w:t>
            </w:r>
          </w:p>
        </w:tc>
      </w:tr>
      <w:tr w:rsidR="001F73A4" w14:paraId="74B988A4" w14:textId="77777777">
        <w:trPr>
          <w:trHeight w:val="1393"/>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193" w:type="dxa"/>
              <w:bottom w:w="80" w:type="dxa"/>
              <w:right w:w="193" w:type="dxa"/>
            </w:tcMar>
          </w:tcPr>
          <w:p w14:paraId="6FBA8EE8" w14:textId="77777777" w:rsidR="001F73A4" w:rsidRDefault="003E6146">
            <w:pPr>
              <w:pStyle w:val="Body"/>
              <w:spacing w:after="0" w:line="240" w:lineRule="auto"/>
              <w:ind w:left="113" w:right="113"/>
            </w:pPr>
            <w:r>
              <w:rPr>
                <w:rFonts w:ascii="Arial" w:hAnsi="Arial"/>
                <w:b/>
                <w:bCs/>
                <w:lang w:val="en-US"/>
              </w:rPr>
              <w:t>Application</w:t>
            </w:r>
          </w:p>
        </w:tc>
        <w:tc>
          <w:tcPr>
            <w:tcW w:w="84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093EC2" w14:textId="77777777" w:rsidR="001F73A4" w:rsidRDefault="001F73A4"/>
        </w:tc>
      </w:tr>
      <w:tr w:rsidR="001F73A4" w14:paraId="2816281D" w14:textId="77777777">
        <w:trPr>
          <w:trHeight w:val="1245"/>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193" w:type="dxa"/>
              <w:bottom w:w="80" w:type="dxa"/>
              <w:right w:w="193" w:type="dxa"/>
            </w:tcMar>
          </w:tcPr>
          <w:p w14:paraId="0CBBF890" w14:textId="77777777" w:rsidR="001F73A4" w:rsidRDefault="003E6146">
            <w:pPr>
              <w:pStyle w:val="Body"/>
              <w:spacing w:after="0" w:line="240" w:lineRule="auto"/>
              <w:ind w:left="113" w:right="113"/>
            </w:pPr>
            <w:r>
              <w:rPr>
                <w:rFonts w:ascii="Arial" w:hAnsi="Arial"/>
                <w:b/>
                <w:bCs/>
                <w:lang w:val="en-US"/>
              </w:rPr>
              <w:t>Circulat</w:t>
            </w:r>
            <w:r>
              <w:rPr>
                <w:rFonts w:ascii="Arial" w:hAnsi="Arial"/>
                <w:b/>
                <w:bCs/>
                <w:lang w:val="en-US"/>
              </w:rPr>
              <w:lastRenderedPageBreak/>
              <w:t>ion</w:t>
            </w:r>
          </w:p>
        </w:tc>
        <w:tc>
          <w:tcPr>
            <w:tcW w:w="84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3B5EE4" w14:textId="77777777" w:rsidR="001F73A4" w:rsidRDefault="003E6146">
            <w:pPr>
              <w:pStyle w:val="Body"/>
              <w:spacing w:after="0" w:line="240" w:lineRule="auto"/>
              <w:rPr>
                <w:rFonts w:ascii="Arial" w:eastAsia="Arial" w:hAnsi="Arial" w:cs="Arial"/>
                <w:b/>
                <w:bCs/>
              </w:rPr>
            </w:pPr>
            <w:r>
              <w:rPr>
                <w:rFonts w:ascii="Arial" w:hAnsi="Arial"/>
                <w:b/>
                <w:bCs/>
                <w:lang w:val="en-US"/>
              </w:rPr>
              <w:lastRenderedPageBreak/>
              <w:t>Issue date: April 2020</w:t>
            </w:r>
          </w:p>
          <w:p w14:paraId="5AB41B9B" w14:textId="77777777" w:rsidR="001F73A4" w:rsidRDefault="003E6146">
            <w:pPr>
              <w:pStyle w:val="Body"/>
              <w:spacing w:after="0" w:line="240" w:lineRule="auto"/>
              <w:rPr>
                <w:rFonts w:ascii="Arial" w:eastAsia="Arial" w:hAnsi="Arial" w:cs="Arial"/>
                <w:b/>
                <w:bCs/>
              </w:rPr>
            </w:pPr>
            <w:r>
              <w:rPr>
                <w:rFonts w:ascii="Arial" w:hAnsi="Arial"/>
                <w:b/>
                <w:bCs/>
                <w:lang w:val="en-US"/>
              </w:rPr>
              <w:t>Circulated by: H Edlin</w:t>
            </w:r>
          </w:p>
          <w:p w14:paraId="4A93EDCA" w14:textId="77777777" w:rsidR="001F73A4" w:rsidRDefault="003E6146">
            <w:pPr>
              <w:pStyle w:val="Body"/>
              <w:spacing w:after="0" w:line="240" w:lineRule="auto"/>
            </w:pPr>
            <w:r>
              <w:rPr>
                <w:rFonts w:ascii="Arial" w:hAnsi="Arial"/>
                <w:b/>
                <w:bCs/>
                <w:lang w:val="en-US"/>
              </w:rPr>
              <w:t xml:space="preserve">Dissemination &amp; Implementation: </w:t>
            </w:r>
            <w:r>
              <w:rPr>
                <w:rFonts w:ascii="Arial" w:hAnsi="Arial"/>
                <w:lang w:val="en-US"/>
              </w:rPr>
              <w:t>Email</w:t>
            </w:r>
          </w:p>
        </w:tc>
      </w:tr>
      <w:tr w:rsidR="001F73A4" w14:paraId="35A803A4" w14:textId="77777777">
        <w:trPr>
          <w:trHeight w:val="974"/>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193" w:type="dxa"/>
              <w:bottom w:w="80" w:type="dxa"/>
              <w:right w:w="193" w:type="dxa"/>
            </w:tcMar>
          </w:tcPr>
          <w:p w14:paraId="750DB02E" w14:textId="77777777" w:rsidR="001F73A4" w:rsidRDefault="003E6146">
            <w:pPr>
              <w:pStyle w:val="Body"/>
              <w:spacing w:after="0" w:line="240" w:lineRule="auto"/>
              <w:ind w:left="113" w:right="113"/>
            </w:pPr>
            <w:r>
              <w:rPr>
                <w:rFonts w:ascii="Arial" w:hAnsi="Arial"/>
                <w:b/>
                <w:bCs/>
                <w:lang w:val="en-US"/>
              </w:rPr>
              <w:t>Review</w:t>
            </w:r>
          </w:p>
        </w:tc>
        <w:tc>
          <w:tcPr>
            <w:tcW w:w="84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2CD823" w14:textId="77777777" w:rsidR="001F73A4" w:rsidRDefault="003E6146">
            <w:pPr>
              <w:pStyle w:val="Body"/>
              <w:spacing w:after="0" w:line="240" w:lineRule="auto"/>
              <w:rPr>
                <w:rFonts w:ascii="Arial" w:eastAsia="Arial" w:hAnsi="Arial" w:cs="Arial"/>
                <w:b/>
                <w:bCs/>
              </w:rPr>
            </w:pPr>
            <w:r>
              <w:rPr>
                <w:rFonts w:ascii="Arial" w:hAnsi="Arial"/>
                <w:b/>
                <w:bCs/>
                <w:lang w:val="en-US"/>
              </w:rPr>
              <w:t>Review Date: April 2022</w:t>
            </w:r>
          </w:p>
          <w:p w14:paraId="386C8145" w14:textId="77777777" w:rsidR="001F73A4" w:rsidRDefault="003E6146">
            <w:pPr>
              <w:pStyle w:val="Body"/>
              <w:spacing w:after="0" w:line="240" w:lineRule="auto"/>
            </w:pPr>
            <w:r>
              <w:rPr>
                <w:rFonts w:ascii="Arial" w:hAnsi="Arial"/>
                <w:b/>
                <w:bCs/>
                <w:lang w:val="en-US"/>
              </w:rPr>
              <w:t>Responsibility of: Manager</w:t>
            </w:r>
          </w:p>
        </w:tc>
      </w:tr>
      <w:tr w:rsidR="001F73A4" w14:paraId="710CBFA0" w14:textId="77777777">
        <w:trPr>
          <w:trHeight w:val="723"/>
        </w:trPr>
        <w:tc>
          <w:tcPr>
            <w:tcW w:w="462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A080AD" w14:textId="77777777" w:rsidR="001F73A4" w:rsidRDefault="003E6146">
            <w:pPr>
              <w:pStyle w:val="Body"/>
              <w:spacing w:after="0" w:line="240" w:lineRule="auto"/>
              <w:rPr>
                <w:rFonts w:ascii="Arial" w:eastAsia="Arial" w:hAnsi="Arial" w:cs="Arial"/>
              </w:rPr>
            </w:pPr>
            <w:r>
              <w:rPr>
                <w:rFonts w:ascii="Arial" w:hAnsi="Arial"/>
                <w:lang w:val="en-US"/>
              </w:rPr>
              <w:t>Date Placed on S:drive: 14/4/2020</w:t>
            </w:r>
          </w:p>
          <w:p w14:paraId="6D751502" w14:textId="77777777" w:rsidR="001F73A4" w:rsidRDefault="001F73A4">
            <w:pPr>
              <w:pStyle w:val="Body"/>
              <w:spacing w:after="0" w:line="240" w:lineRule="auto"/>
            </w:pPr>
          </w:p>
        </w:tc>
        <w:tc>
          <w:tcPr>
            <w:tcW w:w="4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B3D55A" w14:textId="77777777" w:rsidR="001F73A4" w:rsidRDefault="003E6146">
            <w:pPr>
              <w:pStyle w:val="Body"/>
              <w:spacing w:after="0" w:line="240" w:lineRule="auto"/>
            </w:pPr>
            <w:proofErr w:type="spellStart"/>
            <w:r>
              <w:rPr>
                <w:rFonts w:ascii="Arial" w:hAnsi="Arial"/>
                <w:lang w:val="en-US"/>
              </w:rPr>
              <w:t>EqIA</w:t>
            </w:r>
            <w:proofErr w:type="spellEnd"/>
            <w:r>
              <w:rPr>
                <w:rFonts w:ascii="Arial" w:hAnsi="Arial"/>
                <w:lang w:val="en-US"/>
              </w:rPr>
              <w:t xml:space="preserve"> Registration Number:</w:t>
            </w:r>
          </w:p>
        </w:tc>
      </w:tr>
    </w:tbl>
    <w:p w14:paraId="1120467A" w14:textId="77777777" w:rsidR="001F73A4" w:rsidRDefault="001F73A4">
      <w:pPr>
        <w:pStyle w:val="Body"/>
        <w:widowControl w:val="0"/>
        <w:spacing w:line="240" w:lineRule="auto"/>
      </w:pPr>
    </w:p>
    <w:p w14:paraId="1E3C78C9" w14:textId="77777777" w:rsidR="001F73A4" w:rsidRDefault="001F73A4">
      <w:pPr>
        <w:pStyle w:val="Body"/>
        <w:rPr>
          <w:rFonts w:ascii="Arial" w:eastAsia="Arial" w:hAnsi="Arial" w:cs="Arial"/>
        </w:rPr>
      </w:pPr>
    </w:p>
    <w:p w14:paraId="10F26EEB" w14:textId="77777777" w:rsidR="001F73A4" w:rsidRDefault="001F73A4">
      <w:pPr>
        <w:pStyle w:val="Body"/>
        <w:rPr>
          <w:rFonts w:ascii="Arial" w:eastAsia="Arial" w:hAnsi="Arial" w:cs="Arial"/>
        </w:rPr>
      </w:pPr>
    </w:p>
    <w:p w14:paraId="3F95F42E" w14:textId="77777777" w:rsidR="001F73A4" w:rsidRDefault="003E6146">
      <w:pPr>
        <w:pStyle w:val="Body"/>
        <w:rPr>
          <w:rFonts w:ascii="Arial" w:eastAsia="Arial" w:hAnsi="Arial" w:cs="Arial"/>
          <w:b/>
          <w:bCs/>
        </w:rPr>
      </w:pPr>
      <w:r>
        <w:rPr>
          <w:rFonts w:ascii="Arial" w:hAnsi="Arial"/>
          <w:b/>
          <w:bCs/>
          <w:lang w:val="en-US"/>
        </w:rPr>
        <w:t>Reasons for performing the test:</w:t>
      </w:r>
    </w:p>
    <w:p w14:paraId="76C55523" w14:textId="77777777" w:rsidR="001F73A4" w:rsidRDefault="001F73A4">
      <w:pPr>
        <w:pStyle w:val="ListParagraph"/>
        <w:rPr>
          <w:rFonts w:ascii="Arial" w:eastAsia="Arial" w:hAnsi="Arial" w:cs="Arial"/>
          <w:b/>
          <w:bCs/>
        </w:rPr>
      </w:pPr>
    </w:p>
    <w:p w14:paraId="0B60040C" w14:textId="77777777" w:rsidR="001F73A4" w:rsidRDefault="003E6146">
      <w:pPr>
        <w:pStyle w:val="Body"/>
        <w:rPr>
          <w:rFonts w:ascii="Arial" w:eastAsia="Arial" w:hAnsi="Arial" w:cs="Arial"/>
        </w:rPr>
      </w:pPr>
      <w:r>
        <w:rPr>
          <w:rFonts w:ascii="Arial" w:hAnsi="Arial"/>
          <w:lang w:val="en-US"/>
        </w:rPr>
        <w:t>To evaluate the functionality of venous valves in the deep and superficial venous systems.</w:t>
      </w:r>
    </w:p>
    <w:p w14:paraId="7D87FC39" w14:textId="77777777" w:rsidR="001F73A4" w:rsidRDefault="003E6146">
      <w:pPr>
        <w:pStyle w:val="Body"/>
        <w:rPr>
          <w:rFonts w:ascii="Arial" w:eastAsia="Arial" w:hAnsi="Arial" w:cs="Arial"/>
        </w:rPr>
      </w:pPr>
      <w:r>
        <w:rPr>
          <w:rFonts w:ascii="Arial" w:hAnsi="Arial"/>
          <w:lang w:val="en-US"/>
        </w:rPr>
        <w:t xml:space="preserve">In patients with severe chronic venous insufficiency (CVI), lower extremity skin changes of hyperpigmentation, </w:t>
      </w:r>
      <w:proofErr w:type="spellStart"/>
      <w:r>
        <w:rPr>
          <w:rFonts w:ascii="Arial" w:hAnsi="Arial"/>
          <w:lang w:val="en-US"/>
        </w:rPr>
        <w:t>lipodermatosclerosis</w:t>
      </w:r>
      <w:proofErr w:type="spellEnd"/>
      <w:r>
        <w:rPr>
          <w:rFonts w:ascii="Arial" w:hAnsi="Arial"/>
          <w:lang w:val="en-US"/>
        </w:rPr>
        <w:t xml:space="preserve"> and ulceration occurs.  If refluxing segments of the veins can be removed, the severe condition of CVI may be improved.  Duplex ultrasound imaging identifies the dysfunctional venous segments allowing the proper prescription of treatment and careful planning of the surgical approach that </w:t>
      </w:r>
      <w:proofErr w:type="spellStart"/>
      <w:r>
        <w:rPr>
          <w:rFonts w:ascii="Arial" w:hAnsi="Arial"/>
          <w:lang w:val="en-US"/>
        </w:rPr>
        <w:t>minimises</w:t>
      </w:r>
      <w:proofErr w:type="spellEnd"/>
      <w:r>
        <w:rPr>
          <w:rFonts w:ascii="Arial" w:hAnsi="Arial"/>
          <w:lang w:val="en-US"/>
        </w:rPr>
        <w:t xml:space="preserve"> the chances of recurrence.</w:t>
      </w:r>
    </w:p>
    <w:p w14:paraId="64E41BED" w14:textId="77777777" w:rsidR="001F73A4" w:rsidRDefault="003E6146">
      <w:pPr>
        <w:pStyle w:val="Body"/>
        <w:rPr>
          <w:rFonts w:ascii="Arial" w:eastAsia="Arial" w:hAnsi="Arial" w:cs="Arial"/>
          <w:b/>
          <w:bCs/>
        </w:rPr>
      </w:pPr>
      <w:r>
        <w:rPr>
          <w:rFonts w:ascii="Arial" w:hAnsi="Arial"/>
          <w:b/>
          <w:bCs/>
          <w:lang w:val="en-US"/>
        </w:rPr>
        <w:t>Common Indications include, but are not limited to:</w:t>
      </w:r>
    </w:p>
    <w:p w14:paraId="1E1051CE" w14:textId="77777777" w:rsidR="001F73A4" w:rsidRDefault="003E6146">
      <w:pPr>
        <w:pStyle w:val="Body"/>
        <w:rPr>
          <w:rFonts w:ascii="Arial" w:eastAsia="Arial" w:hAnsi="Arial" w:cs="Arial"/>
        </w:rPr>
      </w:pPr>
      <w:r>
        <w:rPr>
          <w:rFonts w:ascii="Arial" w:hAnsi="Arial"/>
        </w:rPr>
        <w:t>Skin changes, venous eczema, hyperpigmentation</w:t>
      </w:r>
      <w:r>
        <w:rPr>
          <w:rFonts w:ascii="Arial" w:hAnsi="Arial"/>
          <w:lang w:val="en-US"/>
        </w:rPr>
        <w:t>9</w:t>
      </w:r>
    </w:p>
    <w:p w14:paraId="731F053A" w14:textId="77777777" w:rsidR="001F73A4" w:rsidRDefault="003E6146">
      <w:pPr>
        <w:pStyle w:val="Body"/>
        <w:rPr>
          <w:rFonts w:ascii="Arial" w:eastAsia="Arial" w:hAnsi="Arial" w:cs="Arial"/>
        </w:rPr>
      </w:pPr>
      <w:proofErr w:type="spellStart"/>
      <w:r>
        <w:rPr>
          <w:rFonts w:ascii="Arial" w:hAnsi="Arial"/>
          <w:lang w:val="fr-FR"/>
        </w:rPr>
        <w:t>Venous</w:t>
      </w:r>
      <w:proofErr w:type="spellEnd"/>
      <w:r>
        <w:rPr>
          <w:rFonts w:ascii="Arial" w:hAnsi="Arial"/>
          <w:lang w:val="fr-FR"/>
        </w:rPr>
        <w:t xml:space="preserve"> </w:t>
      </w:r>
      <w:proofErr w:type="spellStart"/>
      <w:r>
        <w:rPr>
          <w:rFonts w:ascii="Arial" w:hAnsi="Arial"/>
          <w:lang w:val="fr-FR"/>
        </w:rPr>
        <w:t>ulcers</w:t>
      </w:r>
      <w:proofErr w:type="spellEnd"/>
    </w:p>
    <w:p w14:paraId="08188785" w14:textId="77777777" w:rsidR="001F73A4" w:rsidRDefault="003E6146">
      <w:pPr>
        <w:pStyle w:val="Body"/>
        <w:rPr>
          <w:rFonts w:ascii="Arial" w:eastAsia="Arial" w:hAnsi="Arial" w:cs="Arial"/>
        </w:rPr>
      </w:pPr>
      <w:r>
        <w:rPr>
          <w:rFonts w:ascii="Arial" w:hAnsi="Arial"/>
          <w:lang w:val="en-US"/>
        </w:rPr>
        <w:t>Recurrent swelling of the lower calf and ankles</w:t>
      </w:r>
    </w:p>
    <w:p w14:paraId="3013C020" w14:textId="77777777" w:rsidR="001F73A4" w:rsidRDefault="003E6146">
      <w:pPr>
        <w:pStyle w:val="Body"/>
        <w:rPr>
          <w:rFonts w:ascii="Arial" w:eastAsia="Arial" w:hAnsi="Arial" w:cs="Arial"/>
        </w:rPr>
      </w:pPr>
      <w:r>
        <w:rPr>
          <w:rFonts w:ascii="Arial" w:hAnsi="Arial"/>
          <w:lang w:val="en-US"/>
        </w:rPr>
        <w:t>Pain or feelings of heaviness in the lower extremity</w:t>
      </w:r>
    </w:p>
    <w:p w14:paraId="00BE580E" w14:textId="77777777" w:rsidR="001F73A4" w:rsidRDefault="003E6146">
      <w:pPr>
        <w:pStyle w:val="Body"/>
        <w:rPr>
          <w:rFonts w:ascii="Arial" w:eastAsia="Arial" w:hAnsi="Arial" w:cs="Arial"/>
        </w:rPr>
      </w:pPr>
      <w:r>
        <w:rPr>
          <w:rFonts w:ascii="Arial" w:hAnsi="Arial"/>
          <w:lang w:val="es-ES_tradnl"/>
        </w:rPr>
        <w:t xml:space="preserve">Visible </w:t>
      </w:r>
      <w:proofErr w:type="spellStart"/>
      <w:r>
        <w:rPr>
          <w:rFonts w:ascii="Arial" w:hAnsi="Arial"/>
          <w:lang w:val="es-ES_tradnl"/>
        </w:rPr>
        <w:t>varicose</w:t>
      </w:r>
      <w:proofErr w:type="spellEnd"/>
      <w:r>
        <w:rPr>
          <w:rFonts w:ascii="Arial" w:hAnsi="Arial"/>
          <w:lang w:val="es-ES_tradnl"/>
        </w:rPr>
        <w:t xml:space="preserve"> </w:t>
      </w:r>
      <w:proofErr w:type="spellStart"/>
      <w:r>
        <w:rPr>
          <w:rFonts w:ascii="Arial" w:hAnsi="Arial"/>
          <w:lang w:val="es-ES_tradnl"/>
        </w:rPr>
        <w:t>veins</w:t>
      </w:r>
      <w:proofErr w:type="spellEnd"/>
    </w:p>
    <w:p w14:paraId="2144CF0E" w14:textId="77777777" w:rsidR="001F73A4" w:rsidRDefault="003E6146">
      <w:pPr>
        <w:pStyle w:val="Body"/>
        <w:rPr>
          <w:rFonts w:ascii="Arial" w:eastAsia="Arial" w:hAnsi="Arial" w:cs="Arial"/>
        </w:rPr>
      </w:pPr>
      <w:proofErr w:type="spellStart"/>
      <w:r>
        <w:rPr>
          <w:rFonts w:ascii="Arial" w:hAnsi="Arial"/>
          <w:lang w:val="fr-FR"/>
        </w:rPr>
        <w:t>Venous</w:t>
      </w:r>
      <w:proofErr w:type="spellEnd"/>
      <w:r>
        <w:rPr>
          <w:rFonts w:ascii="Arial" w:hAnsi="Arial"/>
          <w:lang w:val="fr-FR"/>
        </w:rPr>
        <w:t xml:space="preserve"> claudication</w:t>
      </w:r>
    </w:p>
    <w:p w14:paraId="67C807E1" w14:textId="77777777" w:rsidR="001F73A4" w:rsidRDefault="003E6146">
      <w:pPr>
        <w:pStyle w:val="Body"/>
        <w:rPr>
          <w:rFonts w:ascii="Arial" w:eastAsia="Arial" w:hAnsi="Arial" w:cs="Arial"/>
        </w:rPr>
      </w:pPr>
      <w:r>
        <w:rPr>
          <w:rFonts w:ascii="Arial" w:hAnsi="Arial"/>
          <w:lang w:val="en-US"/>
        </w:rPr>
        <w:t>Pain and oedema of the lower extremities</w:t>
      </w:r>
    </w:p>
    <w:p w14:paraId="7FE32621" w14:textId="77777777" w:rsidR="001F73A4" w:rsidRDefault="003E6146">
      <w:pPr>
        <w:pStyle w:val="Body"/>
        <w:rPr>
          <w:rFonts w:ascii="Arial" w:eastAsia="Arial" w:hAnsi="Arial" w:cs="Arial"/>
          <w:b/>
          <w:bCs/>
        </w:rPr>
      </w:pPr>
      <w:r>
        <w:rPr>
          <w:rFonts w:ascii="Arial" w:hAnsi="Arial"/>
          <w:b/>
          <w:bCs/>
          <w:lang w:val="en-US"/>
        </w:rPr>
        <w:t>Contraindications and Limitations</w:t>
      </w:r>
    </w:p>
    <w:p w14:paraId="483AAAFC" w14:textId="77777777" w:rsidR="001F73A4" w:rsidRDefault="003E6146">
      <w:pPr>
        <w:pStyle w:val="Body"/>
        <w:rPr>
          <w:rFonts w:ascii="Arial" w:eastAsia="Arial" w:hAnsi="Arial" w:cs="Arial"/>
        </w:rPr>
      </w:pPr>
      <w:r>
        <w:rPr>
          <w:rFonts w:ascii="Arial" w:hAnsi="Arial"/>
        </w:rPr>
        <w:t>Obesity</w:t>
      </w:r>
    </w:p>
    <w:p w14:paraId="0DBE6E13" w14:textId="77777777" w:rsidR="001F73A4" w:rsidRDefault="003E6146">
      <w:pPr>
        <w:pStyle w:val="Body"/>
        <w:rPr>
          <w:rFonts w:ascii="Arial" w:eastAsia="Arial" w:hAnsi="Arial" w:cs="Arial"/>
        </w:rPr>
      </w:pPr>
      <w:r>
        <w:rPr>
          <w:rFonts w:ascii="Arial" w:hAnsi="Arial"/>
          <w:lang w:val="en-US"/>
        </w:rPr>
        <w:lastRenderedPageBreak/>
        <w:t xml:space="preserve">Casts, dressings, open wounds/ulcers </w:t>
      </w:r>
      <w:proofErr w:type="spellStart"/>
      <w:r>
        <w:rPr>
          <w:rFonts w:ascii="Arial" w:hAnsi="Arial"/>
          <w:lang w:val="en-US"/>
        </w:rPr>
        <w:t>etc</w:t>
      </w:r>
      <w:proofErr w:type="spellEnd"/>
      <w:r>
        <w:rPr>
          <w:rFonts w:ascii="Arial" w:hAnsi="Arial"/>
          <w:lang w:val="en-US"/>
        </w:rPr>
        <w:t xml:space="preserve"> can limit </w:t>
      </w:r>
      <w:proofErr w:type="spellStart"/>
      <w:r>
        <w:rPr>
          <w:rFonts w:ascii="Arial" w:hAnsi="Arial"/>
          <w:lang w:val="en-US"/>
        </w:rPr>
        <w:t>visualisation</w:t>
      </w:r>
      <w:proofErr w:type="spellEnd"/>
      <w:r>
        <w:rPr>
          <w:rFonts w:ascii="Arial" w:hAnsi="Arial"/>
          <w:lang w:val="en-US"/>
        </w:rPr>
        <w:t>.</w:t>
      </w:r>
    </w:p>
    <w:p w14:paraId="5D91914A" w14:textId="77777777" w:rsidR="001F73A4" w:rsidRDefault="003E6146">
      <w:pPr>
        <w:pStyle w:val="Body"/>
        <w:rPr>
          <w:rFonts w:ascii="Arial" w:eastAsia="Arial" w:hAnsi="Arial" w:cs="Arial"/>
        </w:rPr>
      </w:pPr>
      <w:r>
        <w:rPr>
          <w:rFonts w:ascii="Arial" w:hAnsi="Arial"/>
          <w:lang w:val="nl-NL"/>
        </w:rPr>
        <w:t>Patient severe oedema/swelling.</w:t>
      </w:r>
    </w:p>
    <w:p w14:paraId="347F9B2D" w14:textId="77777777" w:rsidR="001F73A4" w:rsidRDefault="003E6146">
      <w:pPr>
        <w:pStyle w:val="Body"/>
        <w:rPr>
          <w:rFonts w:ascii="Arial" w:eastAsia="Arial" w:hAnsi="Arial" w:cs="Arial"/>
        </w:rPr>
      </w:pPr>
      <w:r>
        <w:rPr>
          <w:rFonts w:ascii="Arial" w:hAnsi="Arial"/>
          <w:lang w:val="en-US"/>
        </w:rPr>
        <w:t>Limited mobility e.g. unable to stand</w:t>
      </w:r>
    </w:p>
    <w:p w14:paraId="1E70D847" w14:textId="77777777" w:rsidR="001F73A4" w:rsidRDefault="003E6146">
      <w:pPr>
        <w:pStyle w:val="Body"/>
        <w:rPr>
          <w:rFonts w:ascii="Arial" w:eastAsia="Arial" w:hAnsi="Arial" w:cs="Arial"/>
        </w:rPr>
      </w:pPr>
      <w:r>
        <w:rPr>
          <w:rFonts w:ascii="Arial" w:hAnsi="Arial"/>
          <w:lang w:val="en-US"/>
        </w:rPr>
        <w:t xml:space="preserve">Patients who are unable to cooperate due to reduced cognitive functions </w:t>
      </w:r>
      <w:proofErr w:type="spellStart"/>
      <w:r>
        <w:rPr>
          <w:rFonts w:ascii="Arial" w:hAnsi="Arial"/>
          <w:lang w:val="en-US"/>
        </w:rPr>
        <w:t>e.g.Alzheimer’s</w:t>
      </w:r>
      <w:proofErr w:type="spellEnd"/>
      <w:r>
        <w:rPr>
          <w:rFonts w:ascii="Arial" w:hAnsi="Arial"/>
          <w:lang w:val="en-US"/>
        </w:rPr>
        <w:t xml:space="preserve"> or dementia and through involuntary movements</w:t>
      </w:r>
    </w:p>
    <w:p w14:paraId="6A25E7D8" w14:textId="77777777" w:rsidR="001F73A4" w:rsidRDefault="003E6146">
      <w:pPr>
        <w:pStyle w:val="Body"/>
        <w:rPr>
          <w:rFonts w:ascii="Arial" w:eastAsia="Arial" w:hAnsi="Arial" w:cs="Arial"/>
        </w:rPr>
      </w:pPr>
      <w:r>
        <w:rPr>
          <w:rFonts w:ascii="Arial" w:hAnsi="Arial"/>
          <w:lang w:val="en-US"/>
        </w:rPr>
        <w:t xml:space="preserve"> Patient discomfort, particularly calf tenderness</w:t>
      </w:r>
    </w:p>
    <w:p w14:paraId="4B3C3152" w14:textId="77777777" w:rsidR="001F73A4" w:rsidRDefault="003E6146">
      <w:pPr>
        <w:pStyle w:val="Body"/>
        <w:rPr>
          <w:rFonts w:ascii="Arial" w:eastAsia="Arial" w:hAnsi="Arial" w:cs="Arial"/>
          <w:b/>
          <w:bCs/>
        </w:rPr>
      </w:pPr>
      <w:r>
        <w:rPr>
          <w:rFonts w:ascii="Arial" w:hAnsi="Arial"/>
          <w:b/>
          <w:bCs/>
          <w:lang w:val="en-US"/>
        </w:rPr>
        <w:t xml:space="preserve">Equipment used: </w:t>
      </w:r>
      <w:r>
        <w:rPr>
          <w:rFonts w:ascii="Arial" w:hAnsi="Arial"/>
          <w:b/>
          <w:bCs/>
          <w:lang w:val="en-US"/>
        </w:rPr>
        <w:tab/>
      </w:r>
    </w:p>
    <w:p w14:paraId="5F3CE72F" w14:textId="77777777" w:rsidR="001F73A4" w:rsidRDefault="003E6146">
      <w:pPr>
        <w:pStyle w:val="ListParagraph"/>
        <w:numPr>
          <w:ilvl w:val="0"/>
          <w:numId w:val="2"/>
        </w:numPr>
        <w:rPr>
          <w:rFonts w:ascii="Arial" w:hAnsi="Arial"/>
        </w:rPr>
      </w:pPr>
      <w:proofErr w:type="spellStart"/>
      <w:r>
        <w:rPr>
          <w:rFonts w:ascii="Arial" w:hAnsi="Arial"/>
        </w:rPr>
        <w:t>Colour</w:t>
      </w:r>
      <w:proofErr w:type="spellEnd"/>
      <w:r>
        <w:rPr>
          <w:rFonts w:ascii="Arial" w:hAnsi="Arial"/>
        </w:rPr>
        <w:t xml:space="preserve"> Duplex scanner</w:t>
      </w:r>
    </w:p>
    <w:p w14:paraId="3E7DF275" w14:textId="77777777" w:rsidR="001F73A4" w:rsidRDefault="003E6146">
      <w:pPr>
        <w:pStyle w:val="ListParagraph"/>
        <w:rPr>
          <w:rFonts w:ascii="Arial" w:eastAsia="Arial" w:hAnsi="Arial" w:cs="Arial"/>
        </w:rPr>
      </w:pPr>
      <w:r>
        <w:rPr>
          <w:rFonts w:ascii="Arial" w:hAnsi="Arial"/>
        </w:rPr>
        <w:t>Service and quality control test are carried out by supplier/ Christie medical physics</w:t>
      </w:r>
    </w:p>
    <w:p w14:paraId="00CB3A11" w14:textId="77777777" w:rsidR="001F73A4" w:rsidRDefault="001F73A4">
      <w:pPr>
        <w:pStyle w:val="ListParagraph"/>
        <w:rPr>
          <w:rFonts w:ascii="Arial" w:eastAsia="Arial" w:hAnsi="Arial" w:cs="Arial"/>
          <w:b/>
          <w:bCs/>
        </w:rPr>
      </w:pPr>
    </w:p>
    <w:p w14:paraId="0F7F3D33" w14:textId="77777777" w:rsidR="001F73A4" w:rsidRDefault="003E6146">
      <w:pPr>
        <w:pStyle w:val="ListParagraph"/>
        <w:rPr>
          <w:rFonts w:ascii="Arial" w:eastAsia="Arial" w:hAnsi="Arial" w:cs="Arial"/>
          <w:b/>
          <w:bCs/>
        </w:rPr>
      </w:pPr>
      <w:r>
        <w:rPr>
          <w:rFonts w:ascii="Arial" w:hAnsi="Arial"/>
          <w:b/>
          <w:bCs/>
        </w:rPr>
        <w:t>Consumables required:</w:t>
      </w:r>
    </w:p>
    <w:p w14:paraId="1F5B88A6" w14:textId="77777777" w:rsidR="001F73A4" w:rsidRDefault="003E6146">
      <w:pPr>
        <w:pStyle w:val="ListParagraph"/>
        <w:numPr>
          <w:ilvl w:val="0"/>
          <w:numId w:val="4"/>
        </w:numPr>
        <w:rPr>
          <w:rFonts w:ascii="Arial" w:hAnsi="Arial"/>
        </w:rPr>
      </w:pPr>
      <w:r>
        <w:rPr>
          <w:rFonts w:ascii="Arial" w:hAnsi="Arial"/>
        </w:rPr>
        <w:t xml:space="preserve">Ultrasound gel </w:t>
      </w:r>
    </w:p>
    <w:p w14:paraId="15961359" w14:textId="77777777" w:rsidR="001F73A4" w:rsidRDefault="003E6146">
      <w:pPr>
        <w:pStyle w:val="ListParagraph"/>
        <w:numPr>
          <w:ilvl w:val="0"/>
          <w:numId w:val="4"/>
        </w:numPr>
        <w:rPr>
          <w:rFonts w:ascii="Arial" w:hAnsi="Arial"/>
        </w:rPr>
      </w:pPr>
      <w:r>
        <w:rPr>
          <w:rFonts w:ascii="Arial" w:hAnsi="Arial"/>
        </w:rPr>
        <w:t>Tissues</w:t>
      </w:r>
    </w:p>
    <w:p w14:paraId="397100A8" w14:textId="77777777" w:rsidR="001F73A4" w:rsidRDefault="003E6146">
      <w:pPr>
        <w:pStyle w:val="ListParagraph"/>
        <w:numPr>
          <w:ilvl w:val="0"/>
          <w:numId w:val="4"/>
        </w:numPr>
        <w:rPr>
          <w:rFonts w:ascii="Arial" w:hAnsi="Arial"/>
        </w:rPr>
      </w:pPr>
      <w:r>
        <w:rPr>
          <w:rFonts w:ascii="Arial" w:hAnsi="Arial"/>
        </w:rPr>
        <w:t>Paper roll for the couch</w:t>
      </w:r>
    </w:p>
    <w:p w14:paraId="3F32FB85" w14:textId="77777777" w:rsidR="001F73A4" w:rsidRDefault="001F73A4">
      <w:pPr>
        <w:pStyle w:val="Body"/>
        <w:rPr>
          <w:rFonts w:ascii="Arial" w:eastAsia="Arial" w:hAnsi="Arial" w:cs="Arial"/>
          <w:b/>
          <w:bCs/>
        </w:rPr>
      </w:pPr>
    </w:p>
    <w:p w14:paraId="21E7EE3E" w14:textId="77777777" w:rsidR="001F73A4" w:rsidRDefault="003E6146">
      <w:pPr>
        <w:pStyle w:val="Body"/>
        <w:rPr>
          <w:rFonts w:ascii="Arial" w:eastAsia="Arial" w:hAnsi="Arial" w:cs="Arial"/>
          <w:b/>
          <w:bCs/>
        </w:rPr>
      </w:pPr>
      <w:r>
        <w:rPr>
          <w:rFonts w:ascii="Arial" w:hAnsi="Arial"/>
          <w:b/>
          <w:bCs/>
          <w:lang w:val="fr-FR"/>
        </w:rPr>
        <w:t xml:space="preserve">Patient </w:t>
      </w:r>
      <w:proofErr w:type="spellStart"/>
      <w:r>
        <w:rPr>
          <w:rFonts w:ascii="Arial" w:hAnsi="Arial"/>
          <w:b/>
          <w:bCs/>
          <w:lang w:val="fr-FR"/>
        </w:rPr>
        <w:t>preparation</w:t>
      </w:r>
      <w:proofErr w:type="spellEnd"/>
      <w:r>
        <w:rPr>
          <w:rFonts w:ascii="Arial" w:hAnsi="Arial"/>
          <w:b/>
          <w:bCs/>
          <w:lang w:val="fr-FR"/>
        </w:rPr>
        <w:t>:</w:t>
      </w:r>
    </w:p>
    <w:p w14:paraId="59AB7A97" w14:textId="77777777" w:rsidR="003E6146" w:rsidRDefault="003E6146" w:rsidP="003E6146">
      <w:pPr>
        <w:pStyle w:val="ListParagraph"/>
        <w:rPr>
          <w:rFonts w:ascii="Arial" w:hAnsi="Arial" w:cs="Arial"/>
        </w:rPr>
      </w:pPr>
      <w:r w:rsidRPr="00BA0145">
        <w:rPr>
          <w:rFonts w:ascii="Arial" w:hAnsi="Arial" w:cs="Arial"/>
        </w:rPr>
        <w:t xml:space="preserve">Identify </w:t>
      </w:r>
      <w:r>
        <w:rPr>
          <w:rFonts w:ascii="Arial" w:hAnsi="Arial" w:cs="Arial"/>
        </w:rPr>
        <w:t xml:space="preserve">the patient using name, </w:t>
      </w:r>
      <w:proofErr w:type="spellStart"/>
      <w:r>
        <w:rPr>
          <w:rFonts w:ascii="Arial" w:hAnsi="Arial" w:cs="Arial"/>
        </w:rPr>
        <w:t>DoB</w:t>
      </w:r>
      <w:proofErr w:type="spellEnd"/>
      <w:r>
        <w:rPr>
          <w:rFonts w:ascii="Arial" w:hAnsi="Arial" w:cs="Arial"/>
        </w:rPr>
        <w:t xml:space="preserve"> and address, introduce </w:t>
      </w:r>
      <w:r w:rsidRPr="00BA0145">
        <w:rPr>
          <w:rFonts w:ascii="Arial" w:hAnsi="Arial" w:cs="Arial"/>
        </w:rPr>
        <w:t>yourself and ensure the patients are at ease by explaining the test to be carried out is a safe and painless procedure. Ensure patient can understand and they consent to the procedure, offering an interpreter</w:t>
      </w:r>
      <w:r>
        <w:rPr>
          <w:rFonts w:ascii="Arial" w:hAnsi="Arial" w:cs="Arial"/>
        </w:rPr>
        <w:t xml:space="preserve"> and chaperone</w:t>
      </w:r>
      <w:r w:rsidRPr="00BA0145">
        <w:rPr>
          <w:rFonts w:ascii="Arial" w:hAnsi="Arial" w:cs="Arial"/>
        </w:rPr>
        <w:t xml:space="preserve"> if one has not already been arran</w:t>
      </w:r>
      <w:r>
        <w:rPr>
          <w:rFonts w:ascii="Arial" w:hAnsi="Arial" w:cs="Arial"/>
        </w:rPr>
        <w:t xml:space="preserve">ged. </w:t>
      </w:r>
      <w:r w:rsidRPr="00BA0145">
        <w:rPr>
          <w:rFonts w:ascii="Arial" w:hAnsi="Arial" w:cs="Arial"/>
        </w:rPr>
        <w:t>Obtain relevant clinical history to ensure correct test has been ordered, adapting the test performed to the patients symptoms and clinical findings (discuss with senior member of staff).</w:t>
      </w:r>
    </w:p>
    <w:p w14:paraId="228AEA4B" w14:textId="77777777" w:rsidR="001F73A4" w:rsidRPr="003E6146" w:rsidRDefault="003E6146" w:rsidP="003E6146">
      <w:pPr>
        <w:ind w:firstLine="720"/>
        <w:rPr>
          <w:rFonts w:ascii="Arial" w:eastAsia="Arial" w:hAnsi="Arial" w:cs="Arial"/>
          <w:b/>
          <w:bCs/>
        </w:rPr>
      </w:pPr>
      <w:r w:rsidRPr="003E6146">
        <w:rPr>
          <w:rFonts w:ascii="Arial" w:hAnsi="Arial"/>
          <w:b/>
          <w:bCs/>
        </w:rPr>
        <w:t>Procedure</w:t>
      </w:r>
    </w:p>
    <w:p w14:paraId="464B0741" w14:textId="77777777" w:rsidR="001F73A4" w:rsidRDefault="003E6146">
      <w:pPr>
        <w:pStyle w:val="ListParagraph"/>
        <w:rPr>
          <w:rFonts w:ascii="Arial" w:eastAsia="Arial" w:hAnsi="Arial" w:cs="Arial"/>
        </w:rPr>
      </w:pPr>
      <w:r>
        <w:rPr>
          <w:rFonts w:ascii="Arial" w:hAnsi="Arial"/>
        </w:rPr>
        <w:t xml:space="preserve">9-3 MHz/17-5MHz linear array transducer is used with venous default setting selected on the Duplex machine to </w:t>
      </w:r>
      <w:proofErr w:type="spellStart"/>
      <w:r>
        <w:rPr>
          <w:rFonts w:ascii="Arial" w:hAnsi="Arial"/>
        </w:rPr>
        <w:t>optimise</w:t>
      </w:r>
      <w:proofErr w:type="spellEnd"/>
      <w:r>
        <w:rPr>
          <w:rFonts w:ascii="Arial" w:hAnsi="Arial"/>
        </w:rPr>
        <w:t xml:space="preserve"> the image to identify low velocity blood flow.</w:t>
      </w:r>
    </w:p>
    <w:p w14:paraId="47621172" w14:textId="77777777" w:rsidR="001F73A4" w:rsidRDefault="001F73A4">
      <w:pPr>
        <w:pStyle w:val="ListParagraph"/>
        <w:rPr>
          <w:rFonts w:ascii="Arial" w:eastAsia="Arial" w:hAnsi="Arial" w:cs="Arial"/>
        </w:rPr>
      </w:pPr>
    </w:p>
    <w:p w14:paraId="18440B2C" w14:textId="77777777" w:rsidR="001F73A4" w:rsidRDefault="003E6146">
      <w:pPr>
        <w:pStyle w:val="ListParagraph"/>
        <w:rPr>
          <w:rFonts w:ascii="Arial" w:eastAsia="Arial" w:hAnsi="Arial" w:cs="Arial"/>
        </w:rPr>
      </w:pPr>
      <w:r>
        <w:rPr>
          <w:rFonts w:ascii="Arial" w:hAnsi="Arial"/>
        </w:rPr>
        <w:t>Patients are assessed whilst tilted on the couch (between 30-60</w:t>
      </w:r>
      <w:r>
        <w:rPr>
          <w:rFonts w:ascii="Arial" w:hAnsi="Arial"/>
          <w:vertAlign w:val="superscript"/>
        </w:rPr>
        <w:t>o</w:t>
      </w:r>
      <w:r>
        <w:rPr>
          <w:rFonts w:ascii="Arial" w:hAnsi="Arial"/>
        </w:rPr>
        <w:t>, see protocol for use of tilting couch, or standing on a stool) with the majority of weight on the contralateral limb.  If patients are not able to weight bear, then they are lay on the couch with the headrest tilted as high as possible and couch tilted slightly to aid venous pooling.  The ipsilateral limb is externally rotated at the hip, knee slightly bent and the foot turned outwards.</w:t>
      </w:r>
    </w:p>
    <w:p w14:paraId="056D58C6" w14:textId="77777777" w:rsidR="001F73A4" w:rsidRDefault="001F73A4">
      <w:pPr>
        <w:pStyle w:val="ListParagraph"/>
        <w:rPr>
          <w:rFonts w:ascii="Arial" w:eastAsia="Arial" w:hAnsi="Arial" w:cs="Arial"/>
        </w:rPr>
      </w:pPr>
    </w:p>
    <w:p w14:paraId="4EF369D6" w14:textId="77777777" w:rsidR="001F73A4" w:rsidRDefault="003E6146">
      <w:pPr>
        <w:pStyle w:val="ListParagraph"/>
        <w:rPr>
          <w:rFonts w:ascii="Arial" w:eastAsia="Arial" w:hAnsi="Arial" w:cs="Arial"/>
        </w:rPr>
      </w:pPr>
      <w:r>
        <w:rPr>
          <w:rFonts w:ascii="Arial" w:hAnsi="Arial"/>
        </w:rPr>
        <w:t xml:space="preserve">On thigh/calf augmentation, all veins should fill from wall to wall with uniform </w:t>
      </w:r>
      <w:proofErr w:type="spellStart"/>
      <w:r>
        <w:rPr>
          <w:rFonts w:ascii="Arial" w:hAnsi="Arial"/>
        </w:rPr>
        <w:t>colour</w:t>
      </w:r>
      <w:proofErr w:type="spellEnd"/>
      <w:r>
        <w:rPr>
          <w:rFonts w:ascii="Arial" w:hAnsi="Arial"/>
        </w:rPr>
        <w:t xml:space="preserve"> filling.  If the vein does not fill wall to wall, thrombus may be present, but different steering angles and lower </w:t>
      </w:r>
      <w:proofErr w:type="spellStart"/>
      <w:r>
        <w:rPr>
          <w:rFonts w:ascii="Arial" w:hAnsi="Arial"/>
        </w:rPr>
        <w:t>colour</w:t>
      </w:r>
      <w:proofErr w:type="spellEnd"/>
      <w:r>
        <w:rPr>
          <w:rFonts w:ascii="Arial" w:hAnsi="Arial"/>
        </w:rPr>
        <w:t xml:space="preserve"> flow velocity profiles should be used to </w:t>
      </w:r>
      <w:proofErr w:type="spellStart"/>
      <w:r>
        <w:rPr>
          <w:rFonts w:ascii="Arial" w:hAnsi="Arial"/>
        </w:rPr>
        <w:t>optimise</w:t>
      </w:r>
      <w:proofErr w:type="spellEnd"/>
      <w:r>
        <w:rPr>
          <w:rFonts w:ascii="Arial" w:hAnsi="Arial"/>
        </w:rPr>
        <w:t xml:space="preserve"> </w:t>
      </w:r>
      <w:proofErr w:type="spellStart"/>
      <w:r>
        <w:rPr>
          <w:rFonts w:ascii="Arial" w:hAnsi="Arial"/>
        </w:rPr>
        <w:t>colour</w:t>
      </w:r>
      <w:proofErr w:type="spellEnd"/>
      <w:r>
        <w:rPr>
          <w:rFonts w:ascii="Arial" w:hAnsi="Arial"/>
        </w:rPr>
        <w:t xml:space="preserve"> filling.  On release of the thigh/calf there should be little (&lt;0.5 seconds </w:t>
      </w:r>
      <w:r>
        <w:rPr>
          <w:rFonts w:ascii="Arial" w:hAnsi="Arial"/>
          <w:vertAlign w:val="superscript"/>
        </w:rPr>
        <w:t>(1, 2)</w:t>
      </w:r>
      <w:r>
        <w:rPr>
          <w:rFonts w:ascii="Arial" w:hAnsi="Arial"/>
        </w:rPr>
        <w:t xml:space="preserve">) or no reflux, indicating competency of vein assessed.  If spectral Doppler is used to assess incompetency, the Doppler sample volume is steered to a 60° Doppler angle with the venous flow in the vein being examined, and the sample volume size is increased across the full diameter of the lumen.  Augmentation of the thigh/calf will result in venous return and a negative deflection on the spectral </w:t>
      </w:r>
      <w:proofErr w:type="spellStart"/>
      <w:r>
        <w:rPr>
          <w:rFonts w:ascii="Arial" w:hAnsi="Arial"/>
        </w:rPr>
        <w:t>analyser</w:t>
      </w:r>
      <w:proofErr w:type="spellEnd"/>
      <w:r>
        <w:rPr>
          <w:rFonts w:ascii="Arial" w:hAnsi="Arial"/>
        </w:rPr>
        <w:t>.  On release of the thigh/calf, reflux will be seen as a positive deflection of &gt;0.5 seconds and the vein is reported to be incompetent.  If the positive deflection is &lt;0.5 seconds, the vein is competent.</w:t>
      </w:r>
    </w:p>
    <w:p w14:paraId="6B3022A3" w14:textId="77777777" w:rsidR="001F73A4" w:rsidRDefault="003E6146">
      <w:pPr>
        <w:pStyle w:val="ListParagraph"/>
        <w:rPr>
          <w:rFonts w:ascii="Arial" w:eastAsia="Arial" w:hAnsi="Arial" w:cs="Arial"/>
        </w:rPr>
      </w:pPr>
      <w:r>
        <w:rPr>
          <w:rFonts w:ascii="Arial" w:hAnsi="Arial"/>
        </w:rPr>
        <w:t xml:space="preserve"> </w:t>
      </w:r>
    </w:p>
    <w:p w14:paraId="30ADB6A2" w14:textId="77777777" w:rsidR="001F73A4" w:rsidRDefault="003E6146">
      <w:pPr>
        <w:pStyle w:val="ListParagraph"/>
        <w:rPr>
          <w:rFonts w:ascii="Arial" w:eastAsia="Arial" w:hAnsi="Arial" w:cs="Arial"/>
        </w:rPr>
      </w:pPr>
      <w:r>
        <w:rPr>
          <w:rFonts w:ascii="Arial" w:hAnsi="Arial"/>
        </w:rPr>
        <w:t xml:space="preserve">The transducer is placed in the groin and the common femoral vein (CFV) is identified medial to the common femoral artery in a longitudinal plane.  Using spectral and </w:t>
      </w:r>
      <w:proofErr w:type="spellStart"/>
      <w:r>
        <w:rPr>
          <w:rFonts w:ascii="Arial" w:hAnsi="Arial"/>
        </w:rPr>
        <w:t>colour</w:t>
      </w:r>
      <w:proofErr w:type="spellEnd"/>
      <w:r>
        <w:rPr>
          <w:rFonts w:ascii="Arial" w:hAnsi="Arial"/>
        </w:rPr>
        <w:t xml:space="preserve"> Doppler, assess the spontaneity and </w:t>
      </w:r>
      <w:proofErr w:type="spellStart"/>
      <w:r>
        <w:rPr>
          <w:rFonts w:ascii="Arial" w:hAnsi="Arial"/>
        </w:rPr>
        <w:t>phasicity</w:t>
      </w:r>
      <w:proofErr w:type="spellEnd"/>
      <w:r>
        <w:rPr>
          <w:rFonts w:ascii="Arial" w:hAnsi="Arial"/>
        </w:rPr>
        <w:t xml:space="preserve"> of flow and competency of the CFV.</w:t>
      </w:r>
    </w:p>
    <w:p w14:paraId="13444297" w14:textId="77777777" w:rsidR="001F73A4" w:rsidRDefault="003E6146">
      <w:pPr>
        <w:pStyle w:val="ListParagraph"/>
        <w:rPr>
          <w:rFonts w:ascii="Arial" w:eastAsia="Arial" w:hAnsi="Arial" w:cs="Arial"/>
        </w:rPr>
      </w:pPr>
      <w:r>
        <w:rPr>
          <w:rFonts w:ascii="Arial" w:hAnsi="Arial"/>
        </w:rPr>
        <w:t xml:space="preserve">Moving distally along the CFV and the length of the superficial femoral vein (SFV) are assessed for competency using </w:t>
      </w:r>
      <w:proofErr w:type="spellStart"/>
      <w:r>
        <w:rPr>
          <w:rFonts w:ascii="Arial" w:hAnsi="Arial"/>
        </w:rPr>
        <w:t>colour</w:t>
      </w:r>
      <w:proofErr w:type="spellEnd"/>
      <w:r>
        <w:rPr>
          <w:rFonts w:ascii="Arial" w:hAnsi="Arial"/>
        </w:rPr>
        <w:t xml:space="preserve"> and spectral Doppler assessment.  </w:t>
      </w:r>
    </w:p>
    <w:p w14:paraId="3CBB5740" w14:textId="77777777" w:rsidR="001F73A4" w:rsidRDefault="003E6146">
      <w:pPr>
        <w:pStyle w:val="ListParagraph"/>
        <w:rPr>
          <w:rFonts w:ascii="Arial" w:eastAsia="Arial" w:hAnsi="Arial" w:cs="Arial"/>
        </w:rPr>
      </w:pPr>
      <w:r>
        <w:rPr>
          <w:rFonts w:ascii="Arial" w:hAnsi="Arial"/>
        </w:rPr>
        <w:t xml:space="preserve">Returning back to the CFV in longitudinal plane, if the probe is moved distally the long saphenous vein (LSV) will appear as a superficial medial branch.  Competency of the </w:t>
      </w:r>
      <w:proofErr w:type="spellStart"/>
      <w:r>
        <w:rPr>
          <w:rFonts w:ascii="Arial" w:hAnsi="Arial"/>
        </w:rPr>
        <w:t>sapheno</w:t>
      </w:r>
      <w:proofErr w:type="spellEnd"/>
      <w:r>
        <w:rPr>
          <w:rFonts w:ascii="Arial" w:hAnsi="Arial"/>
        </w:rPr>
        <w:t xml:space="preserve">-femoral junction (SFJ) is noted using both </w:t>
      </w:r>
      <w:proofErr w:type="spellStart"/>
      <w:r>
        <w:rPr>
          <w:rFonts w:ascii="Arial" w:hAnsi="Arial"/>
        </w:rPr>
        <w:t>colour</w:t>
      </w:r>
      <w:proofErr w:type="spellEnd"/>
      <w:r>
        <w:rPr>
          <w:rFonts w:ascii="Arial" w:hAnsi="Arial"/>
        </w:rPr>
        <w:t xml:space="preserve"> and spectral Doppler assessments and patency of the SFJ is assessed using compression in B-mode transverse plane.  The LSV is then traced along its length to the ankle as isolated segments of incompetence may be identified.  Note that two facial planes are visible adjacent to the LSV and that this vein is located between the deep and superficial fasciae.  </w:t>
      </w:r>
    </w:p>
    <w:p w14:paraId="7A0EF528" w14:textId="77777777" w:rsidR="001F73A4" w:rsidRDefault="003E6146">
      <w:pPr>
        <w:pStyle w:val="ListParagraph"/>
        <w:rPr>
          <w:rFonts w:ascii="Arial" w:eastAsia="Arial" w:hAnsi="Arial" w:cs="Arial"/>
        </w:rPr>
      </w:pPr>
      <w:r>
        <w:rPr>
          <w:rFonts w:ascii="Arial" w:hAnsi="Arial"/>
        </w:rPr>
        <w:t xml:space="preserve">Perforating veins and branches are best identified by scanning in B-mode transverse plane as these are easily missed in longitudinal plane.  The perforators are seen branching from the superficial veins towards the deep system.  Competence of the perforating veins should be assessed with the probe rotated so the superficial and deep veins are </w:t>
      </w:r>
      <w:proofErr w:type="spellStart"/>
      <w:r>
        <w:rPr>
          <w:rFonts w:ascii="Arial" w:hAnsi="Arial"/>
        </w:rPr>
        <w:t>visualised</w:t>
      </w:r>
      <w:proofErr w:type="spellEnd"/>
      <w:r>
        <w:rPr>
          <w:rFonts w:ascii="Arial" w:hAnsi="Arial"/>
        </w:rPr>
        <w:t xml:space="preserve"> in longitudinal plane, and the normal flow direction is from superficial to deep.  The location of any incompetent perforators </w:t>
      </w:r>
      <w:proofErr w:type="gramStart"/>
      <w:r>
        <w:rPr>
          <w:rFonts w:ascii="Arial" w:hAnsi="Arial"/>
        </w:rPr>
        <w:t>are</w:t>
      </w:r>
      <w:proofErr w:type="gramEnd"/>
      <w:r>
        <w:rPr>
          <w:rFonts w:ascii="Arial" w:hAnsi="Arial"/>
        </w:rPr>
        <w:t xml:space="preserve"> measured in relation to anatomical markers.</w:t>
      </w:r>
    </w:p>
    <w:p w14:paraId="2AE0079A" w14:textId="77777777" w:rsidR="001F73A4" w:rsidRDefault="001F73A4">
      <w:pPr>
        <w:pStyle w:val="ListParagraph"/>
        <w:rPr>
          <w:rFonts w:ascii="Arial" w:eastAsia="Arial" w:hAnsi="Arial" w:cs="Arial"/>
        </w:rPr>
      </w:pPr>
    </w:p>
    <w:p w14:paraId="6F907363" w14:textId="77777777" w:rsidR="001F73A4" w:rsidRDefault="003E6146">
      <w:pPr>
        <w:pStyle w:val="ListParagraph"/>
        <w:rPr>
          <w:rFonts w:ascii="Arial" w:eastAsia="Arial" w:hAnsi="Arial" w:cs="Arial"/>
        </w:rPr>
      </w:pPr>
      <w:r>
        <w:rPr>
          <w:rFonts w:ascii="Arial" w:hAnsi="Arial"/>
        </w:rPr>
        <w:t>Patient is repositioned to be sat on the side of the couch with knees bent and the feet supported by a foot stool.</w:t>
      </w:r>
    </w:p>
    <w:p w14:paraId="13A79202" w14:textId="77777777" w:rsidR="001F73A4" w:rsidRDefault="001F73A4">
      <w:pPr>
        <w:pStyle w:val="ListParagraph"/>
        <w:rPr>
          <w:rFonts w:ascii="Arial" w:eastAsia="Arial" w:hAnsi="Arial" w:cs="Arial"/>
        </w:rPr>
      </w:pPr>
    </w:p>
    <w:p w14:paraId="1E98FFB7" w14:textId="77777777" w:rsidR="001F73A4" w:rsidRDefault="003E6146">
      <w:pPr>
        <w:pStyle w:val="ListParagraph"/>
        <w:rPr>
          <w:rFonts w:ascii="Arial" w:eastAsia="Arial" w:hAnsi="Arial" w:cs="Arial"/>
        </w:rPr>
      </w:pPr>
      <w:r>
        <w:rPr>
          <w:rFonts w:ascii="Arial" w:hAnsi="Arial"/>
        </w:rPr>
        <w:lastRenderedPageBreak/>
        <w:t xml:space="preserve">The transducer is placed into the popliteal fossa and the popliteal vein is identified and checked for competency (in longitudinal plane using </w:t>
      </w:r>
      <w:proofErr w:type="spellStart"/>
      <w:r>
        <w:rPr>
          <w:rFonts w:ascii="Arial" w:hAnsi="Arial"/>
        </w:rPr>
        <w:t>colour</w:t>
      </w:r>
      <w:proofErr w:type="spellEnd"/>
      <w:r>
        <w:rPr>
          <w:rFonts w:ascii="Arial" w:hAnsi="Arial"/>
        </w:rPr>
        <w:t xml:space="preserve"> and spectral Doppler).</w:t>
      </w:r>
    </w:p>
    <w:p w14:paraId="6E96D0AA" w14:textId="77777777" w:rsidR="001F73A4" w:rsidRDefault="001F73A4">
      <w:pPr>
        <w:pStyle w:val="ListParagraph"/>
        <w:rPr>
          <w:rFonts w:ascii="Arial" w:eastAsia="Arial" w:hAnsi="Arial" w:cs="Arial"/>
        </w:rPr>
      </w:pPr>
    </w:p>
    <w:p w14:paraId="2AD00B03" w14:textId="77777777" w:rsidR="001F73A4" w:rsidRDefault="003E6146">
      <w:pPr>
        <w:pStyle w:val="ListParagraph"/>
        <w:rPr>
          <w:rFonts w:ascii="Arial" w:eastAsia="Arial" w:hAnsi="Arial" w:cs="Arial"/>
        </w:rPr>
      </w:pPr>
      <w:r>
        <w:rPr>
          <w:rFonts w:ascii="Arial" w:hAnsi="Arial"/>
        </w:rPr>
        <w:t xml:space="preserve">The short saphenous vein (SSV) is identified in the posterior aspect of the upper calf in transverse plane where its ultrasound appearance can be likened to the iris of the eye as the shape of the eye is formed by the deep and superficial fasciae.  The SSV is traced proximally to the </w:t>
      </w:r>
      <w:proofErr w:type="spellStart"/>
      <w:r>
        <w:rPr>
          <w:rFonts w:ascii="Arial" w:hAnsi="Arial"/>
        </w:rPr>
        <w:t>sapheno</w:t>
      </w:r>
      <w:proofErr w:type="spellEnd"/>
      <w:r>
        <w:rPr>
          <w:rFonts w:ascii="Arial" w:hAnsi="Arial"/>
        </w:rPr>
        <w:t xml:space="preserve">-popliteal junction (SPJ) where patency is assessed using B-mode compression technique.  The transducer is rotated so the SPJ can be assessed for competency using </w:t>
      </w:r>
      <w:proofErr w:type="spellStart"/>
      <w:r>
        <w:rPr>
          <w:rFonts w:ascii="Arial" w:hAnsi="Arial"/>
        </w:rPr>
        <w:t>colour</w:t>
      </w:r>
      <w:proofErr w:type="spellEnd"/>
      <w:r>
        <w:rPr>
          <w:rFonts w:ascii="Arial" w:hAnsi="Arial"/>
        </w:rPr>
        <w:t xml:space="preserve"> and spectral Doppler in a longitudinal plane.  If the SPJ is incompetent, its level relative to the knee joint is noted.  In some cases the SPJ may not be identified and the SSV extends proximally up the thigh becoming the </w:t>
      </w:r>
      <w:proofErr w:type="spellStart"/>
      <w:r>
        <w:rPr>
          <w:rFonts w:ascii="Arial" w:hAnsi="Arial"/>
        </w:rPr>
        <w:t>giacomini</w:t>
      </w:r>
      <w:proofErr w:type="spellEnd"/>
      <w:r>
        <w:rPr>
          <w:rFonts w:ascii="Arial" w:hAnsi="Arial"/>
        </w:rPr>
        <w:t xml:space="preserve"> vein, which terminates by joining the posteromedial tributary of the LSV, or (rarely) the internal iliac vein.  The SSV is then traced distally, and continually checked for its competency and patency. </w:t>
      </w:r>
    </w:p>
    <w:p w14:paraId="0A43324F" w14:textId="77777777" w:rsidR="001F73A4" w:rsidRDefault="003E6146">
      <w:pPr>
        <w:pStyle w:val="ListParagraph"/>
        <w:rPr>
          <w:rFonts w:ascii="Arial" w:eastAsia="Arial" w:hAnsi="Arial" w:cs="Arial"/>
        </w:rPr>
      </w:pPr>
      <w:r>
        <w:rPr>
          <w:rFonts w:ascii="Arial" w:hAnsi="Arial"/>
        </w:rPr>
        <w:t xml:space="preserve"> </w:t>
      </w:r>
    </w:p>
    <w:p w14:paraId="4EEDA75D" w14:textId="77777777" w:rsidR="001F73A4" w:rsidRDefault="003E6146">
      <w:pPr>
        <w:pStyle w:val="ListParagraph"/>
        <w:rPr>
          <w:rFonts w:ascii="Arial" w:eastAsia="Arial" w:hAnsi="Arial" w:cs="Arial"/>
        </w:rPr>
      </w:pPr>
      <w:r>
        <w:rPr>
          <w:rFonts w:ascii="Arial" w:hAnsi="Arial"/>
        </w:rPr>
        <w:t xml:space="preserve">The anterior tibial veins may be seen as the first deep communication with the popliteal vein.  Distal to this junction the </w:t>
      </w:r>
      <w:proofErr w:type="spellStart"/>
      <w:r>
        <w:rPr>
          <w:rFonts w:ascii="Arial" w:hAnsi="Arial"/>
        </w:rPr>
        <w:t>tibio</w:t>
      </w:r>
      <w:proofErr w:type="spellEnd"/>
      <w:r>
        <w:rPr>
          <w:rFonts w:ascii="Arial" w:hAnsi="Arial"/>
        </w:rPr>
        <w:t>-peroneal trunk veins divide to form the posterior tibial and peroneal veins.</w:t>
      </w:r>
    </w:p>
    <w:p w14:paraId="0E3A6A23" w14:textId="77777777" w:rsidR="001F73A4" w:rsidRDefault="003E6146">
      <w:pPr>
        <w:pStyle w:val="ListParagraph"/>
        <w:rPr>
          <w:rFonts w:ascii="Arial" w:eastAsia="Arial" w:hAnsi="Arial" w:cs="Arial"/>
        </w:rPr>
      </w:pPr>
      <w:r>
        <w:rPr>
          <w:rFonts w:ascii="Arial" w:hAnsi="Arial"/>
        </w:rPr>
        <w:t xml:space="preserve">It is easiest to trace the deep calf veins from the ankle proximally.  Placing the transducer posterior to the medial </w:t>
      </w:r>
      <w:proofErr w:type="spellStart"/>
      <w:r>
        <w:rPr>
          <w:rFonts w:ascii="Arial" w:hAnsi="Arial"/>
        </w:rPr>
        <w:t>malleous</w:t>
      </w:r>
      <w:proofErr w:type="spellEnd"/>
      <w:r>
        <w:rPr>
          <w:rFonts w:ascii="Arial" w:hAnsi="Arial"/>
        </w:rPr>
        <w:t xml:space="preserve"> the posterior tibial artery and two veins can be </w:t>
      </w:r>
      <w:proofErr w:type="spellStart"/>
      <w:r>
        <w:rPr>
          <w:rFonts w:ascii="Arial" w:hAnsi="Arial"/>
        </w:rPr>
        <w:t>visualised</w:t>
      </w:r>
      <w:proofErr w:type="spellEnd"/>
      <w:r>
        <w:rPr>
          <w:rFonts w:ascii="Arial" w:hAnsi="Arial"/>
        </w:rPr>
        <w:t xml:space="preserve"> in a longitudinal plane.  All calf veins can be augmented by squeezing the calf/ankle or foot.  The posterior tibial veins should be traced proximally ensuring both are viewed along their length in longitudinal and/or transverse planes assessing for competency and patency.</w:t>
      </w:r>
    </w:p>
    <w:p w14:paraId="720681E6" w14:textId="77777777" w:rsidR="001F73A4" w:rsidRDefault="003E6146">
      <w:pPr>
        <w:pStyle w:val="ListParagraph"/>
        <w:rPr>
          <w:rFonts w:ascii="Arial" w:eastAsia="Arial" w:hAnsi="Arial" w:cs="Arial"/>
        </w:rPr>
      </w:pPr>
      <w:r>
        <w:rPr>
          <w:rFonts w:ascii="Arial" w:hAnsi="Arial"/>
        </w:rPr>
        <w:t xml:space="preserve">The probe is angled slightly posteriorly and the peroneal artery and veins should be </w:t>
      </w:r>
      <w:proofErr w:type="spellStart"/>
      <w:r>
        <w:rPr>
          <w:rFonts w:ascii="Arial" w:hAnsi="Arial"/>
        </w:rPr>
        <w:t>visualised</w:t>
      </w:r>
      <w:proofErr w:type="spellEnd"/>
      <w:r>
        <w:rPr>
          <w:rFonts w:ascii="Arial" w:hAnsi="Arial"/>
        </w:rPr>
        <w:t xml:space="preserve"> deep to the posterior tibial vessels.  They are traced proximally ensuring both are viewed along their length in longitudinal and/or transverse planes assessing for competency and patency.</w:t>
      </w:r>
    </w:p>
    <w:p w14:paraId="7EB255CD" w14:textId="77777777" w:rsidR="001F73A4" w:rsidRDefault="003E6146">
      <w:pPr>
        <w:pStyle w:val="ListParagraph"/>
        <w:rPr>
          <w:rFonts w:ascii="Arial" w:eastAsia="Arial" w:hAnsi="Arial" w:cs="Arial"/>
        </w:rPr>
      </w:pPr>
      <w:r>
        <w:rPr>
          <w:rFonts w:ascii="Arial" w:hAnsi="Arial"/>
        </w:rPr>
        <w:t>NB The anterior tibial veins are not routinely scanned, however, if symptoms suggest ATV pathology these should be scanned.</w:t>
      </w:r>
    </w:p>
    <w:p w14:paraId="1A92A66A" w14:textId="77777777" w:rsidR="001F73A4" w:rsidRDefault="001F73A4">
      <w:pPr>
        <w:pStyle w:val="ListParagraph"/>
        <w:rPr>
          <w:rFonts w:ascii="Arial" w:eastAsia="Arial" w:hAnsi="Arial" w:cs="Arial"/>
        </w:rPr>
      </w:pPr>
    </w:p>
    <w:p w14:paraId="0706FD9D" w14:textId="77777777" w:rsidR="001F73A4" w:rsidRDefault="001F73A4">
      <w:pPr>
        <w:pStyle w:val="ListParagraph"/>
        <w:rPr>
          <w:rFonts w:ascii="Arial" w:eastAsia="Arial" w:hAnsi="Arial" w:cs="Arial"/>
          <w:u w:val="single"/>
        </w:rPr>
      </w:pPr>
    </w:p>
    <w:p w14:paraId="323C1FFE" w14:textId="77777777" w:rsidR="001F73A4" w:rsidRDefault="003E6146">
      <w:pPr>
        <w:pStyle w:val="ListParagraph"/>
        <w:rPr>
          <w:rFonts w:ascii="Arial" w:eastAsia="Arial" w:hAnsi="Arial" w:cs="Arial"/>
          <w:b/>
          <w:bCs/>
        </w:rPr>
      </w:pPr>
      <w:r>
        <w:rPr>
          <w:rFonts w:ascii="Arial" w:hAnsi="Arial"/>
          <w:b/>
          <w:bCs/>
        </w:rPr>
        <w:t>Endo Venous Ablation</w:t>
      </w:r>
    </w:p>
    <w:p w14:paraId="47A41057" w14:textId="77777777" w:rsidR="001F73A4" w:rsidRDefault="003E6146">
      <w:pPr>
        <w:pStyle w:val="ListParagraph"/>
        <w:rPr>
          <w:rFonts w:ascii="Arial" w:eastAsia="Arial" w:hAnsi="Arial" w:cs="Arial"/>
          <w:b/>
          <w:bCs/>
        </w:rPr>
      </w:pPr>
      <w:r>
        <w:rPr>
          <w:rFonts w:ascii="Arial" w:hAnsi="Arial"/>
          <w:b/>
          <w:bCs/>
        </w:rPr>
        <w:t xml:space="preserve">If a patient is referred </w:t>
      </w:r>
      <w:proofErr w:type="gramStart"/>
      <w:r>
        <w:rPr>
          <w:rFonts w:ascii="Arial" w:hAnsi="Arial"/>
          <w:b/>
          <w:bCs/>
        </w:rPr>
        <w:t>for ?EVA</w:t>
      </w:r>
      <w:proofErr w:type="gramEnd"/>
      <w:r>
        <w:rPr>
          <w:rFonts w:ascii="Arial" w:hAnsi="Arial"/>
          <w:b/>
          <w:bCs/>
        </w:rPr>
        <w:t xml:space="preserve"> then only superficial veins need to be scanned, unless otherwise specified.</w:t>
      </w:r>
    </w:p>
    <w:p w14:paraId="7C13B4DD" w14:textId="77777777" w:rsidR="001F73A4" w:rsidRDefault="003E6146">
      <w:pPr>
        <w:pStyle w:val="ListParagraph"/>
        <w:rPr>
          <w:rFonts w:ascii="Arial" w:eastAsia="Arial" w:hAnsi="Arial" w:cs="Arial"/>
        </w:rPr>
      </w:pPr>
      <w:r>
        <w:rPr>
          <w:rFonts w:ascii="Arial" w:hAnsi="Arial"/>
        </w:rPr>
        <w:t>The vein diameters, depths and tortuosity should be measured and reported to assess suitability for EVA.</w:t>
      </w:r>
    </w:p>
    <w:p w14:paraId="1B0E8BA2" w14:textId="77777777" w:rsidR="001F73A4" w:rsidRDefault="003E6146">
      <w:pPr>
        <w:pStyle w:val="ListParagraph"/>
        <w:rPr>
          <w:rFonts w:ascii="Arial" w:eastAsia="Arial" w:hAnsi="Arial" w:cs="Arial"/>
        </w:rPr>
      </w:pPr>
      <w:r>
        <w:rPr>
          <w:rFonts w:ascii="Arial" w:hAnsi="Arial"/>
        </w:rPr>
        <w:lastRenderedPageBreak/>
        <w:t xml:space="preserve">EVA can be performed on LSV (above and below knee), anterior lateral branch of the LSV (assuming it is big enough) and SSV. </w:t>
      </w:r>
    </w:p>
    <w:p w14:paraId="180F7762" w14:textId="77777777" w:rsidR="001F73A4" w:rsidRDefault="001F73A4">
      <w:pPr>
        <w:pStyle w:val="ListParagraph"/>
        <w:rPr>
          <w:rFonts w:ascii="Arial" w:eastAsia="Arial" w:hAnsi="Arial" w:cs="Arial"/>
        </w:rPr>
      </w:pPr>
    </w:p>
    <w:p w14:paraId="2463A08D" w14:textId="77777777" w:rsidR="001F73A4" w:rsidRDefault="003E6146">
      <w:pPr>
        <w:pStyle w:val="ListParagraph"/>
        <w:rPr>
          <w:rFonts w:ascii="Arial" w:eastAsia="Arial" w:hAnsi="Arial" w:cs="Arial"/>
        </w:rPr>
      </w:pPr>
      <w:r>
        <w:rPr>
          <w:rFonts w:ascii="Arial" w:hAnsi="Arial"/>
        </w:rPr>
        <w:t>The reports should be a diagram giving vessel route and lowest point of incompetence along with the min and max diameter and depth.</w:t>
      </w:r>
    </w:p>
    <w:p w14:paraId="1D1312AC" w14:textId="77777777" w:rsidR="001F73A4" w:rsidRDefault="003E6146">
      <w:pPr>
        <w:pStyle w:val="ListParagraph"/>
        <w:rPr>
          <w:rFonts w:ascii="Arial" w:eastAsia="Arial" w:hAnsi="Arial" w:cs="Arial"/>
        </w:rPr>
      </w:pPr>
      <w:r>
        <w:rPr>
          <w:rFonts w:ascii="Arial" w:hAnsi="Arial"/>
        </w:rPr>
        <w:t>Consultants need to know:</w:t>
      </w:r>
    </w:p>
    <w:p w14:paraId="7FC014F7" w14:textId="77777777" w:rsidR="001F73A4" w:rsidRDefault="001F73A4">
      <w:pPr>
        <w:pStyle w:val="ListParagraph"/>
        <w:rPr>
          <w:rFonts w:ascii="Arial" w:eastAsia="Arial" w:hAnsi="Arial" w:cs="Arial"/>
        </w:rPr>
      </w:pPr>
    </w:p>
    <w:p w14:paraId="06F148B0" w14:textId="77777777" w:rsidR="001F73A4" w:rsidRDefault="003E6146">
      <w:pPr>
        <w:pStyle w:val="ListParagraph"/>
        <w:rPr>
          <w:rFonts w:ascii="Arial" w:eastAsia="Arial" w:hAnsi="Arial" w:cs="Arial"/>
        </w:rPr>
      </w:pPr>
      <w:r>
        <w:rPr>
          <w:rFonts w:ascii="Arial" w:hAnsi="Arial"/>
        </w:rPr>
        <w:t>1.       Is there any truncal vein incompetence (LSV, SSV and/or anterior thigh vein)</w:t>
      </w:r>
    </w:p>
    <w:p w14:paraId="717E2C46" w14:textId="77777777" w:rsidR="001F73A4" w:rsidRDefault="003E6146">
      <w:pPr>
        <w:pStyle w:val="ListParagraph"/>
        <w:rPr>
          <w:rFonts w:ascii="Arial" w:eastAsia="Arial" w:hAnsi="Arial" w:cs="Arial"/>
        </w:rPr>
      </w:pPr>
      <w:r>
        <w:rPr>
          <w:rFonts w:ascii="Arial" w:hAnsi="Arial"/>
        </w:rPr>
        <w:t>2.       If yes, is this vein filling the visible varicosities.</w:t>
      </w:r>
    </w:p>
    <w:p w14:paraId="10757D4F" w14:textId="77777777" w:rsidR="001F73A4" w:rsidRDefault="003E6146">
      <w:pPr>
        <w:pStyle w:val="ListParagraph"/>
        <w:rPr>
          <w:rFonts w:ascii="Arial" w:eastAsia="Arial" w:hAnsi="Arial" w:cs="Arial"/>
        </w:rPr>
      </w:pPr>
      <w:r>
        <w:rPr>
          <w:rFonts w:ascii="Arial" w:hAnsi="Arial"/>
        </w:rPr>
        <w:t>3.       Is the incompetent truncal vein incompetent over a length greater than 4 cm and does this segment have a diameter greater than 4mm</w:t>
      </w:r>
    </w:p>
    <w:p w14:paraId="0654E731" w14:textId="77777777" w:rsidR="001F73A4" w:rsidRDefault="003E6146">
      <w:pPr>
        <w:pStyle w:val="ListParagraph"/>
        <w:rPr>
          <w:rFonts w:ascii="Arial" w:eastAsia="Arial" w:hAnsi="Arial" w:cs="Arial"/>
        </w:rPr>
      </w:pPr>
      <w:r>
        <w:rPr>
          <w:rFonts w:ascii="Arial" w:hAnsi="Arial"/>
        </w:rPr>
        <w:t>4.       If so, is this segment very tortuous or very superficial.</w:t>
      </w:r>
    </w:p>
    <w:p w14:paraId="0235EBB7" w14:textId="77777777" w:rsidR="001F73A4" w:rsidRDefault="001F73A4">
      <w:pPr>
        <w:pStyle w:val="ListParagraph"/>
        <w:rPr>
          <w:rFonts w:ascii="Arial" w:eastAsia="Arial" w:hAnsi="Arial" w:cs="Arial"/>
        </w:rPr>
      </w:pPr>
    </w:p>
    <w:p w14:paraId="69A085B3" w14:textId="77777777" w:rsidR="001F73A4" w:rsidRDefault="003E6146">
      <w:pPr>
        <w:pStyle w:val="ListParagraph"/>
        <w:rPr>
          <w:rFonts w:ascii="Arial" w:eastAsia="Arial" w:hAnsi="Arial" w:cs="Arial"/>
          <w:b/>
          <w:bCs/>
        </w:rPr>
      </w:pPr>
      <w:r>
        <w:rPr>
          <w:rFonts w:ascii="Arial" w:hAnsi="Arial"/>
          <w:b/>
          <w:bCs/>
        </w:rPr>
        <w:t>Results</w:t>
      </w:r>
    </w:p>
    <w:p w14:paraId="4E36030A" w14:textId="77777777" w:rsidR="001F73A4" w:rsidRDefault="003E6146">
      <w:pPr>
        <w:pStyle w:val="ListParagraph"/>
        <w:rPr>
          <w:rFonts w:ascii="Arial" w:eastAsia="Arial" w:hAnsi="Arial" w:cs="Arial"/>
        </w:rPr>
      </w:pPr>
      <w:r>
        <w:rPr>
          <w:rFonts w:ascii="Arial" w:hAnsi="Arial"/>
        </w:rPr>
        <w:t>Patency/compressibility - inability to compress the vein suggests possible presence of intraluminal thrombus, which may be partially or completely obstructive.</w:t>
      </w:r>
    </w:p>
    <w:p w14:paraId="091F6D67" w14:textId="77777777" w:rsidR="001F73A4" w:rsidRDefault="001F73A4">
      <w:pPr>
        <w:pStyle w:val="ListParagraph"/>
        <w:rPr>
          <w:rFonts w:ascii="Arial" w:eastAsia="Arial" w:hAnsi="Arial" w:cs="Arial"/>
        </w:rPr>
      </w:pPr>
    </w:p>
    <w:p w14:paraId="15B4C8EF" w14:textId="77777777" w:rsidR="001F73A4" w:rsidRDefault="003E6146">
      <w:pPr>
        <w:pStyle w:val="ListParagraph"/>
        <w:rPr>
          <w:rFonts w:ascii="Arial" w:eastAsia="Arial" w:hAnsi="Arial" w:cs="Arial"/>
        </w:rPr>
      </w:pPr>
      <w:r>
        <w:rPr>
          <w:rFonts w:ascii="Arial" w:hAnsi="Arial"/>
        </w:rPr>
        <w:t xml:space="preserve">Competency/reflux grading </w:t>
      </w:r>
      <w:r>
        <w:rPr>
          <w:rFonts w:ascii="Arial" w:hAnsi="Arial"/>
          <w:vertAlign w:val="superscript"/>
        </w:rPr>
        <w:t>(1, 2)</w:t>
      </w:r>
      <w:r>
        <w:rPr>
          <w:rFonts w:ascii="Arial" w:hAnsi="Arial"/>
        </w:rPr>
        <w:t xml:space="preserve"> - </w:t>
      </w:r>
      <w:r>
        <w:rPr>
          <w:rFonts w:ascii="Arial" w:hAnsi="Arial"/>
        </w:rPr>
        <w:tab/>
      </w:r>
    </w:p>
    <w:p w14:paraId="538D3B5C" w14:textId="77777777" w:rsidR="001F73A4" w:rsidRDefault="003E6146">
      <w:pPr>
        <w:pStyle w:val="ListParagraph"/>
        <w:rPr>
          <w:rFonts w:ascii="Arial" w:eastAsia="Arial" w:hAnsi="Arial" w:cs="Arial"/>
        </w:rPr>
      </w:pPr>
      <w:r>
        <w:rPr>
          <w:rFonts w:ascii="Arial" w:eastAsia="Arial" w:hAnsi="Arial" w:cs="Arial"/>
        </w:rPr>
        <w:tab/>
      </w:r>
      <w:r>
        <w:rPr>
          <w:rFonts w:ascii="Arial" w:eastAsia="Arial" w:hAnsi="Arial" w:cs="Arial"/>
        </w:rPr>
        <w:tab/>
        <w:t>Normal valve function</w:t>
      </w:r>
      <w:r>
        <w:rPr>
          <w:rFonts w:ascii="Arial" w:eastAsia="Arial" w:hAnsi="Arial" w:cs="Arial"/>
        </w:rPr>
        <w:tab/>
      </w:r>
      <w:r>
        <w:rPr>
          <w:rFonts w:ascii="Arial" w:eastAsia="Arial" w:hAnsi="Arial" w:cs="Arial"/>
        </w:rPr>
        <w:tab/>
        <w:t>reflux duration of &lt; 0.5 secs</w:t>
      </w:r>
    </w:p>
    <w:p w14:paraId="6C2B1DA6" w14:textId="77777777" w:rsidR="001F73A4" w:rsidRDefault="003E6146">
      <w:pPr>
        <w:pStyle w:val="ListParagraph"/>
        <w:rPr>
          <w:rFonts w:ascii="Arial" w:eastAsia="Arial" w:hAnsi="Arial" w:cs="Arial"/>
        </w:rPr>
      </w:pPr>
      <w:r>
        <w:rPr>
          <w:rFonts w:ascii="Arial" w:eastAsia="Arial" w:hAnsi="Arial" w:cs="Arial"/>
        </w:rPr>
        <w:tab/>
      </w:r>
      <w:r>
        <w:rPr>
          <w:rFonts w:ascii="Arial" w:eastAsia="Arial" w:hAnsi="Arial" w:cs="Arial"/>
        </w:rPr>
        <w:tab/>
        <w:t>Mild reflux</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proofErr w:type="spellStart"/>
      <w:r>
        <w:rPr>
          <w:rFonts w:ascii="Arial" w:eastAsia="Arial" w:hAnsi="Arial" w:cs="Arial"/>
        </w:rPr>
        <w:t>reflux</w:t>
      </w:r>
      <w:proofErr w:type="spellEnd"/>
      <w:r>
        <w:rPr>
          <w:rFonts w:ascii="Arial" w:eastAsia="Arial" w:hAnsi="Arial" w:cs="Arial"/>
        </w:rPr>
        <w:t xml:space="preserve"> duration 0.5 - 1 sec</w:t>
      </w:r>
    </w:p>
    <w:p w14:paraId="4D1D525B" w14:textId="77777777" w:rsidR="001F73A4" w:rsidRDefault="003E6146">
      <w:pPr>
        <w:pStyle w:val="ListParagraph"/>
        <w:rPr>
          <w:rFonts w:ascii="Arial" w:eastAsia="Arial" w:hAnsi="Arial" w:cs="Arial"/>
        </w:rPr>
      </w:pPr>
      <w:r>
        <w:rPr>
          <w:rFonts w:ascii="Arial" w:eastAsia="Arial" w:hAnsi="Arial" w:cs="Arial"/>
        </w:rPr>
        <w:tab/>
      </w:r>
      <w:r>
        <w:rPr>
          <w:rFonts w:ascii="Arial" w:eastAsia="Arial" w:hAnsi="Arial" w:cs="Arial"/>
        </w:rPr>
        <w:tab/>
        <w:t>Moderate/severe reflux</w:t>
      </w:r>
      <w:r>
        <w:rPr>
          <w:rFonts w:ascii="Arial" w:eastAsia="Arial" w:hAnsi="Arial" w:cs="Arial"/>
        </w:rPr>
        <w:tab/>
      </w:r>
      <w:r>
        <w:rPr>
          <w:rFonts w:ascii="Arial" w:eastAsia="Arial" w:hAnsi="Arial" w:cs="Arial"/>
        </w:rPr>
        <w:tab/>
      </w:r>
      <w:proofErr w:type="spellStart"/>
      <w:r>
        <w:rPr>
          <w:rFonts w:ascii="Arial" w:eastAsia="Arial" w:hAnsi="Arial" w:cs="Arial"/>
        </w:rPr>
        <w:t>reflux</w:t>
      </w:r>
      <w:proofErr w:type="spellEnd"/>
      <w:r>
        <w:rPr>
          <w:rFonts w:ascii="Arial" w:eastAsia="Arial" w:hAnsi="Arial" w:cs="Arial"/>
        </w:rPr>
        <w:t xml:space="preserve"> duration of &gt; 1 secs</w:t>
      </w:r>
    </w:p>
    <w:p w14:paraId="78ED3A02" w14:textId="77777777" w:rsidR="001F73A4" w:rsidRDefault="001F73A4">
      <w:pPr>
        <w:pStyle w:val="ListParagraph"/>
        <w:rPr>
          <w:rFonts w:ascii="Arial" w:eastAsia="Arial" w:hAnsi="Arial" w:cs="Arial"/>
        </w:rPr>
      </w:pPr>
    </w:p>
    <w:p w14:paraId="3FD74D79" w14:textId="77777777" w:rsidR="001F73A4" w:rsidRDefault="003E6146">
      <w:pPr>
        <w:pStyle w:val="ListParagraph"/>
        <w:rPr>
          <w:rFonts w:ascii="Arial" w:eastAsia="Arial" w:hAnsi="Arial" w:cs="Arial"/>
        </w:rPr>
      </w:pPr>
      <w:r>
        <w:rPr>
          <w:rFonts w:ascii="Arial" w:hAnsi="Arial"/>
        </w:rPr>
        <w:t xml:space="preserve">Superficial venous thrombus - must be reported on if present as this may affect surgical decisions and it may not be possible to operate upon a </w:t>
      </w:r>
      <w:proofErr w:type="spellStart"/>
      <w:r>
        <w:rPr>
          <w:rFonts w:ascii="Arial" w:hAnsi="Arial"/>
        </w:rPr>
        <w:t>thrombophlebetic</w:t>
      </w:r>
      <w:proofErr w:type="spellEnd"/>
      <w:r>
        <w:rPr>
          <w:rFonts w:ascii="Arial" w:hAnsi="Arial"/>
        </w:rPr>
        <w:t xml:space="preserve"> vein.</w:t>
      </w:r>
    </w:p>
    <w:p w14:paraId="41C3E06A" w14:textId="77777777" w:rsidR="001F73A4" w:rsidRDefault="001F73A4">
      <w:pPr>
        <w:pStyle w:val="ListParagraph"/>
        <w:rPr>
          <w:rFonts w:ascii="Arial" w:eastAsia="Arial" w:hAnsi="Arial" w:cs="Arial"/>
        </w:rPr>
      </w:pPr>
    </w:p>
    <w:p w14:paraId="12852AF6" w14:textId="77777777" w:rsidR="001F73A4" w:rsidRDefault="003E6146">
      <w:pPr>
        <w:pStyle w:val="Body"/>
        <w:rPr>
          <w:rFonts w:ascii="Arial" w:eastAsia="Arial" w:hAnsi="Arial" w:cs="Arial"/>
          <w:b/>
          <w:bCs/>
        </w:rPr>
      </w:pPr>
      <w:r>
        <w:rPr>
          <w:rFonts w:ascii="Arial" w:hAnsi="Arial"/>
          <w:b/>
          <w:bCs/>
          <w:lang w:val="en-US"/>
        </w:rPr>
        <w:t>Image Storage</w:t>
      </w:r>
    </w:p>
    <w:p w14:paraId="19CDDACA" w14:textId="77777777" w:rsidR="001F73A4" w:rsidRDefault="003E6146">
      <w:pPr>
        <w:pStyle w:val="Body"/>
        <w:rPr>
          <w:rFonts w:ascii="Arial" w:eastAsia="Arial" w:hAnsi="Arial" w:cs="Arial"/>
        </w:rPr>
      </w:pPr>
      <w:r>
        <w:rPr>
          <w:rFonts w:ascii="Arial" w:hAnsi="Arial"/>
          <w:lang w:val="en-US"/>
        </w:rPr>
        <w:t>Images should be stored to PACS to represent the scan report written.</w:t>
      </w:r>
    </w:p>
    <w:p w14:paraId="094F2C70" w14:textId="77777777" w:rsidR="001F73A4" w:rsidRDefault="003E6146">
      <w:pPr>
        <w:pStyle w:val="Body"/>
        <w:rPr>
          <w:rFonts w:ascii="Arial" w:eastAsia="Arial" w:hAnsi="Arial" w:cs="Arial"/>
        </w:rPr>
      </w:pPr>
      <w:r>
        <w:rPr>
          <w:rFonts w:ascii="Arial" w:hAnsi="Arial"/>
          <w:lang w:val="en-US"/>
        </w:rPr>
        <w:t>Image suggestions:</w:t>
      </w:r>
    </w:p>
    <w:p w14:paraId="3D6868E1" w14:textId="77777777" w:rsidR="001F73A4" w:rsidRDefault="003E6146">
      <w:pPr>
        <w:pStyle w:val="Body"/>
        <w:rPr>
          <w:rFonts w:ascii="Arial" w:eastAsia="Arial" w:hAnsi="Arial" w:cs="Arial"/>
        </w:rPr>
      </w:pPr>
      <w:proofErr w:type="spellStart"/>
      <w:r>
        <w:rPr>
          <w:rFonts w:ascii="Arial" w:hAnsi="Arial"/>
          <w:lang w:val="en-US"/>
        </w:rPr>
        <w:t>Sapheno</w:t>
      </w:r>
      <w:proofErr w:type="spellEnd"/>
      <w:r>
        <w:rPr>
          <w:rFonts w:ascii="Arial" w:hAnsi="Arial"/>
          <w:lang w:val="en-US"/>
        </w:rPr>
        <w:t xml:space="preserve"> femoral junction with spectral trace and augmentation</w:t>
      </w:r>
    </w:p>
    <w:p w14:paraId="698C4F4F" w14:textId="77777777" w:rsidR="001F73A4" w:rsidRDefault="003E6146">
      <w:pPr>
        <w:pStyle w:val="Body"/>
        <w:rPr>
          <w:rFonts w:ascii="Arial" w:eastAsia="Arial" w:hAnsi="Arial" w:cs="Arial"/>
        </w:rPr>
      </w:pPr>
      <w:proofErr w:type="spellStart"/>
      <w:r>
        <w:rPr>
          <w:rFonts w:ascii="Arial" w:hAnsi="Arial"/>
          <w:lang w:val="en-US"/>
        </w:rPr>
        <w:lastRenderedPageBreak/>
        <w:t>Sapheno</w:t>
      </w:r>
      <w:proofErr w:type="spellEnd"/>
      <w:r>
        <w:rPr>
          <w:rFonts w:ascii="Arial" w:hAnsi="Arial"/>
          <w:lang w:val="en-US"/>
        </w:rPr>
        <w:t xml:space="preserve"> popliteal junction with spectral trace and augmentation</w:t>
      </w:r>
    </w:p>
    <w:p w14:paraId="46CB8628" w14:textId="77777777" w:rsidR="001F73A4" w:rsidRDefault="003E6146">
      <w:pPr>
        <w:pStyle w:val="Body"/>
        <w:rPr>
          <w:rFonts w:ascii="Arial" w:eastAsia="Arial" w:hAnsi="Arial" w:cs="Arial"/>
        </w:rPr>
      </w:pPr>
      <w:r>
        <w:rPr>
          <w:rFonts w:ascii="Arial" w:hAnsi="Arial"/>
          <w:lang w:val="en-US"/>
        </w:rPr>
        <w:t>Any deep venous incompetence.</w:t>
      </w:r>
    </w:p>
    <w:p w14:paraId="08E67B0F" w14:textId="77777777" w:rsidR="001F73A4" w:rsidRDefault="003E6146">
      <w:pPr>
        <w:pStyle w:val="Body"/>
        <w:rPr>
          <w:rFonts w:ascii="Arial" w:eastAsia="Arial" w:hAnsi="Arial" w:cs="Arial"/>
        </w:rPr>
      </w:pPr>
      <w:r>
        <w:rPr>
          <w:rFonts w:ascii="Arial" w:hAnsi="Arial"/>
          <w:lang w:val="en-US"/>
        </w:rPr>
        <w:t>Any abnormal pathology</w:t>
      </w:r>
    </w:p>
    <w:p w14:paraId="0D0BAFB7" w14:textId="77777777" w:rsidR="001F73A4" w:rsidRDefault="003E6146">
      <w:pPr>
        <w:pStyle w:val="Body"/>
        <w:rPr>
          <w:rFonts w:ascii="Arial" w:eastAsia="Arial" w:hAnsi="Arial" w:cs="Arial"/>
          <w:b/>
          <w:bCs/>
        </w:rPr>
      </w:pPr>
      <w:r>
        <w:rPr>
          <w:rFonts w:ascii="Arial" w:hAnsi="Arial"/>
          <w:b/>
          <w:bCs/>
          <w:lang w:val="en-US"/>
        </w:rPr>
        <w:t>Report</w:t>
      </w:r>
    </w:p>
    <w:p w14:paraId="1460BAFA" w14:textId="77777777" w:rsidR="001F73A4" w:rsidRDefault="003E6146">
      <w:pPr>
        <w:pStyle w:val="Body"/>
        <w:rPr>
          <w:rFonts w:ascii="Arial" w:eastAsia="Arial" w:hAnsi="Arial" w:cs="Arial"/>
        </w:rPr>
      </w:pPr>
      <w:r>
        <w:rPr>
          <w:rFonts w:ascii="Arial" w:hAnsi="Arial"/>
          <w:lang w:val="en-US"/>
        </w:rPr>
        <w:t>The report should include:</w:t>
      </w:r>
    </w:p>
    <w:p w14:paraId="5DF1C4D6" w14:textId="77777777" w:rsidR="001F73A4" w:rsidRDefault="003E6146">
      <w:pPr>
        <w:pStyle w:val="Body"/>
        <w:rPr>
          <w:rFonts w:ascii="Arial" w:eastAsia="Arial" w:hAnsi="Arial" w:cs="Arial"/>
        </w:rPr>
      </w:pPr>
      <w:r>
        <w:rPr>
          <w:rFonts w:ascii="Arial" w:hAnsi="Arial"/>
          <w:lang w:val="en-US"/>
        </w:rPr>
        <w:t>The presence/absence of phasic flow in the proximal deep veins (if assessed)</w:t>
      </w:r>
    </w:p>
    <w:p w14:paraId="1F19328A" w14:textId="77777777" w:rsidR="001F73A4" w:rsidRDefault="003E6146">
      <w:pPr>
        <w:pStyle w:val="Body"/>
        <w:rPr>
          <w:rFonts w:ascii="Arial" w:eastAsia="Arial" w:hAnsi="Arial" w:cs="Arial"/>
        </w:rPr>
      </w:pPr>
      <w:r>
        <w:rPr>
          <w:rFonts w:ascii="Arial" w:hAnsi="Arial"/>
          <w:lang w:val="en-US"/>
        </w:rPr>
        <w:t xml:space="preserve">Which veins have been </w:t>
      </w:r>
      <w:proofErr w:type="gramStart"/>
      <w:r>
        <w:rPr>
          <w:rFonts w:ascii="Arial" w:hAnsi="Arial"/>
          <w:lang w:val="en-US"/>
        </w:rPr>
        <w:t>assessed ,</w:t>
      </w:r>
      <w:proofErr w:type="gramEnd"/>
      <w:r>
        <w:rPr>
          <w:rFonts w:ascii="Arial" w:hAnsi="Arial"/>
          <w:lang w:val="en-US"/>
        </w:rPr>
        <w:t xml:space="preserve"> the competency of the veins, the extent of incompetent segments, the presence/absence of any thrombus.</w:t>
      </w:r>
    </w:p>
    <w:p w14:paraId="24B4A815" w14:textId="77777777" w:rsidR="001F73A4" w:rsidRDefault="003E6146">
      <w:pPr>
        <w:pStyle w:val="Body"/>
        <w:rPr>
          <w:rFonts w:ascii="Arial" w:eastAsia="Arial" w:hAnsi="Arial" w:cs="Arial"/>
        </w:rPr>
      </w:pPr>
      <w:r>
        <w:rPr>
          <w:rFonts w:ascii="Arial" w:hAnsi="Arial"/>
          <w:lang w:val="en-US"/>
        </w:rPr>
        <w:t>Any anatomical variations due to previous procedures (i.e. absence of LSV due to previous strip)</w:t>
      </w:r>
    </w:p>
    <w:p w14:paraId="41A10033" w14:textId="77777777" w:rsidR="001F73A4" w:rsidRDefault="003E6146">
      <w:pPr>
        <w:pStyle w:val="Body"/>
        <w:rPr>
          <w:rFonts w:ascii="Arial" w:eastAsia="Arial" w:hAnsi="Arial" w:cs="Arial"/>
        </w:rPr>
      </w:pPr>
      <w:r>
        <w:rPr>
          <w:rFonts w:ascii="Arial" w:hAnsi="Arial"/>
          <w:lang w:val="en-US"/>
        </w:rPr>
        <w:t>Where thrombus is identified, the location, length/extent, degree of patency and estimated age should be documented</w:t>
      </w:r>
    </w:p>
    <w:p w14:paraId="589184CF" w14:textId="77777777" w:rsidR="001F73A4" w:rsidRDefault="003E6146">
      <w:pPr>
        <w:pStyle w:val="Body"/>
        <w:rPr>
          <w:rFonts w:ascii="Arial" w:eastAsia="Arial" w:hAnsi="Arial" w:cs="Arial"/>
        </w:rPr>
      </w:pPr>
      <w:r>
        <w:rPr>
          <w:rFonts w:ascii="Arial" w:hAnsi="Arial"/>
          <w:lang w:val="en-US"/>
        </w:rPr>
        <w:t>Incompetent superficial vein diameter, depth and tortuosity.</w:t>
      </w:r>
    </w:p>
    <w:p w14:paraId="61A0E2B2" w14:textId="77777777" w:rsidR="001F73A4" w:rsidRDefault="003E6146">
      <w:pPr>
        <w:pStyle w:val="Body"/>
        <w:rPr>
          <w:rFonts w:ascii="Arial" w:eastAsia="Arial" w:hAnsi="Arial" w:cs="Arial"/>
        </w:rPr>
      </w:pPr>
      <w:r>
        <w:rPr>
          <w:rFonts w:ascii="Arial" w:hAnsi="Arial"/>
          <w:lang w:val="en-US"/>
        </w:rPr>
        <w:t>Any limitations e.g. if areas in the calf are not visualized due to ulceration</w:t>
      </w:r>
    </w:p>
    <w:p w14:paraId="7425BD46" w14:textId="77777777" w:rsidR="001F73A4" w:rsidRDefault="003E6146">
      <w:pPr>
        <w:pStyle w:val="Body"/>
        <w:rPr>
          <w:rFonts w:ascii="Arial" w:eastAsia="Arial" w:hAnsi="Arial" w:cs="Arial"/>
        </w:rPr>
      </w:pPr>
      <w:r>
        <w:rPr>
          <w:rFonts w:ascii="Arial" w:hAnsi="Arial"/>
          <w:lang w:val="en-US"/>
        </w:rPr>
        <w:t>An appropriate number of annotated images that represent the entire ultrasound examination</w:t>
      </w:r>
    </w:p>
    <w:p w14:paraId="66DB14DF" w14:textId="77777777" w:rsidR="001F73A4" w:rsidRDefault="001F73A4">
      <w:pPr>
        <w:pStyle w:val="ListParagraph"/>
        <w:rPr>
          <w:rFonts w:ascii="Arial" w:eastAsia="Arial" w:hAnsi="Arial" w:cs="Arial"/>
          <w:b/>
          <w:bCs/>
        </w:rPr>
      </w:pPr>
    </w:p>
    <w:p w14:paraId="7DBCA552" w14:textId="77777777" w:rsidR="001F73A4" w:rsidRDefault="003E6146">
      <w:pPr>
        <w:pStyle w:val="Body"/>
        <w:rPr>
          <w:rFonts w:ascii="Arial" w:eastAsia="Arial" w:hAnsi="Arial" w:cs="Arial"/>
          <w:b/>
          <w:bCs/>
        </w:rPr>
      </w:pPr>
      <w:r>
        <w:rPr>
          <w:rFonts w:ascii="Arial" w:hAnsi="Arial"/>
          <w:b/>
          <w:bCs/>
          <w:lang w:val="de-DE"/>
        </w:rPr>
        <w:t>Pitfalls</w:t>
      </w:r>
    </w:p>
    <w:p w14:paraId="491F33B9" w14:textId="77777777" w:rsidR="001F73A4" w:rsidRDefault="003E6146">
      <w:pPr>
        <w:pStyle w:val="Body"/>
        <w:rPr>
          <w:sz w:val="24"/>
          <w:szCs w:val="24"/>
        </w:rPr>
      </w:pPr>
      <w:r>
        <w:rPr>
          <w:sz w:val="24"/>
          <w:szCs w:val="24"/>
          <w:lang w:val="en-US"/>
        </w:rPr>
        <w:t>Anatomical variations of the long and/or short saphenous systems, especially in patients with recurrent varicose veins.</w:t>
      </w:r>
    </w:p>
    <w:p w14:paraId="4D1020A4" w14:textId="77777777" w:rsidR="001F73A4" w:rsidRDefault="003E6146">
      <w:pPr>
        <w:pStyle w:val="Body"/>
        <w:rPr>
          <w:sz w:val="24"/>
          <w:szCs w:val="24"/>
        </w:rPr>
      </w:pPr>
      <w:r>
        <w:rPr>
          <w:sz w:val="24"/>
          <w:szCs w:val="24"/>
          <w:lang w:val="en-US"/>
        </w:rPr>
        <w:t>Anomalies such as venous duplication.</w:t>
      </w:r>
    </w:p>
    <w:p w14:paraId="7EC104A6" w14:textId="77777777" w:rsidR="001F73A4" w:rsidRDefault="003E6146">
      <w:pPr>
        <w:pStyle w:val="Body"/>
        <w:rPr>
          <w:sz w:val="24"/>
          <w:szCs w:val="24"/>
        </w:rPr>
      </w:pPr>
      <w:r>
        <w:rPr>
          <w:sz w:val="24"/>
          <w:szCs w:val="24"/>
          <w:lang w:val="en-US"/>
        </w:rPr>
        <w:t>Mistaken identity of veins - can be prevented by locating and documenting major anatomic landmarks that confirm the identity of veins.</w:t>
      </w:r>
    </w:p>
    <w:p w14:paraId="4DDC42AC" w14:textId="77777777" w:rsidR="001F73A4" w:rsidRDefault="003E6146">
      <w:pPr>
        <w:pStyle w:val="Body"/>
        <w:rPr>
          <w:sz w:val="24"/>
          <w:szCs w:val="24"/>
        </w:rPr>
      </w:pPr>
      <w:r>
        <w:rPr>
          <w:sz w:val="24"/>
          <w:szCs w:val="24"/>
          <w:lang w:val="en-US"/>
        </w:rPr>
        <w:t>Compression difficulties - a vein may resist compression and yet contain no thrombus due to the depth of the vessel, the angle of the course of the vessel, and overlying tendons and muscles (e.g. iliac vein, profunda femoris vein and distal superficial femoral vein as it dives through the adductor canal).</w:t>
      </w:r>
    </w:p>
    <w:p w14:paraId="15F6AFC1" w14:textId="77777777" w:rsidR="001F73A4" w:rsidRDefault="001F73A4">
      <w:pPr>
        <w:pStyle w:val="Body"/>
        <w:rPr>
          <w:sz w:val="24"/>
          <w:szCs w:val="24"/>
        </w:rPr>
      </w:pPr>
    </w:p>
    <w:p w14:paraId="33C14ED7" w14:textId="77777777" w:rsidR="001F73A4" w:rsidRDefault="003E6146">
      <w:pPr>
        <w:pStyle w:val="Body"/>
        <w:rPr>
          <w:sz w:val="24"/>
          <w:szCs w:val="24"/>
        </w:rPr>
      </w:pPr>
      <w:r>
        <w:rPr>
          <w:sz w:val="24"/>
          <w:szCs w:val="24"/>
          <w:lang w:val="en-US"/>
        </w:rPr>
        <w:t xml:space="preserve">At the end of the test inform the patient that the results will be sent to the consultant and they will be informed of </w:t>
      </w:r>
      <w:proofErr w:type="gramStart"/>
      <w:r>
        <w:rPr>
          <w:sz w:val="24"/>
          <w:szCs w:val="24"/>
          <w:lang w:val="en-US"/>
        </w:rPr>
        <w:t>the their</w:t>
      </w:r>
      <w:proofErr w:type="gramEnd"/>
      <w:r>
        <w:rPr>
          <w:sz w:val="24"/>
          <w:szCs w:val="24"/>
          <w:lang w:val="en-US"/>
        </w:rPr>
        <w:t xml:space="preserve"> results at their next visit.</w:t>
      </w:r>
    </w:p>
    <w:p w14:paraId="19FA4BC6" w14:textId="77777777" w:rsidR="001F73A4" w:rsidRDefault="003E6146">
      <w:pPr>
        <w:pStyle w:val="Body"/>
        <w:rPr>
          <w:rFonts w:ascii="Arial" w:eastAsia="Arial" w:hAnsi="Arial" w:cs="Arial"/>
          <w:b/>
          <w:bCs/>
        </w:rPr>
      </w:pPr>
      <w:r>
        <w:rPr>
          <w:rFonts w:ascii="Arial" w:hAnsi="Arial"/>
          <w:b/>
          <w:bCs/>
          <w:lang w:val="en-US"/>
        </w:rPr>
        <w:t>Patient and staff safety</w:t>
      </w:r>
    </w:p>
    <w:p w14:paraId="3239B137" w14:textId="77777777" w:rsidR="001F73A4" w:rsidRDefault="003E6146">
      <w:pPr>
        <w:pStyle w:val="ListParagraph"/>
        <w:numPr>
          <w:ilvl w:val="0"/>
          <w:numId w:val="6"/>
        </w:numPr>
        <w:rPr>
          <w:rFonts w:ascii="Arial" w:hAnsi="Arial"/>
        </w:rPr>
      </w:pPr>
      <w:r>
        <w:rPr>
          <w:rFonts w:ascii="Arial" w:hAnsi="Arial"/>
        </w:rPr>
        <w:lastRenderedPageBreak/>
        <w:t>Use output powers quoted by the manufacturer and in accordance to ALARA / AIUM criteria.</w:t>
      </w:r>
    </w:p>
    <w:p w14:paraId="6A504CFD" w14:textId="77777777" w:rsidR="006B29A6" w:rsidRDefault="006B29A6" w:rsidP="006B29A6">
      <w:pPr>
        <w:pStyle w:val="ListParagraph"/>
        <w:numPr>
          <w:ilvl w:val="0"/>
          <w:numId w:val="6"/>
        </w:numPr>
        <w:rPr>
          <w:rFonts w:ascii="Arial" w:hAnsi="Arial"/>
        </w:rPr>
      </w:pPr>
      <w:r w:rsidRPr="006B29A6">
        <w:rPr>
          <w:rFonts w:ascii="Arial" w:hAnsi="Arial"/>
        </w:rPr>
        <w:t xml:space="preserve">Infection control: see latest Vascular Lab Infection control and working practices policy. </w:t>
      </w:r>
    </w:p>
    <w:p w14:paraId="25A68717" w14:textId="77777777" w:rsidR="001F73A4" w:rsidRDefault="003E6146" w:rsidP="006B29A6">
      <w:pPr>
        <w:pStyle w:val="ListParagraph"/>
        <w:numPr>
          <w:ilvl w:val="0"/>
          <w:numId w:val="6"/>
        </w:numPr>
        <w:rPr>
          <w:rFonts w:ascii="Arial" w:hAnsi="Arial"/>
        </w:rPr>
      </w:pPr>
      <w:r>
        <w:rPr>
          <w:rFonts w:ascii="Arial" w:hAnsi="Arial"/>
        </w:rPr>
        <w:t>Ensure couch and chair in optimum position to prevent work related upper limb disorders.</w:t>
      </w:r>
    </w:p>
    <w:p w14:paraId="00993688" w14:textId="77777777" w:rsidR="001F73A4" w:rsidRDefault="001F73A4">
      <w:pPr>
        <w:pStyle w:val="ListParagraph"/>
        <w:rPr>
          <w:rFonts w:ascii="Arial" w:eastAsia="Arial" w:hAnsi="Arial" w:cs="Arial"/>
          <w:b/>
          <w:bCs/>
        </w:rPr>
      </w:pPr>
    </w:p>
    <w:p w14:paraId="10CDA33A" w14:textId="77777777" w:rsidR="001F73A4" w:rsidRDefault="001F73A4">
      <w:pPr>
        <w:pStyle w:val="ListParagraph"/>
        <w:rPr>
          <w:rFonts w:ascii="Arial" w:eastAsia="Arial" w:hAnsi="Arial" w:cs="Arial"/>
          <w:b/>
          <w:bCs/>
        </w:rPr>
      </w:pPr>
    </w:p>
    <w:p w14:paraId="3BFB94CE" w14:textId="77777777" w:rsidR="001F73A4" w:rsidRDefault="001F73A4">
      <w:pPr>
        <w:pStyle w:val="ListParagraph"/>
        <w:rPr>
          <w:rFonts w:ascii="Arial" w:eastAsia="Arial" w:hAnsi="Arial" w:cs="Arial"/>
          <w:b/>
          <w:bCs/>
        </w:rPr>
      </w:pPr>
    </w:p>
    <w:p w14:paraId="3D8872AC" w14:textId="77777777" w:rsidR="001F73A4" w:rsidRDefault="003E6146">
      <w:pPr>
        <w:pStyle w:val="ListParagraph"/>
        <w:numPr>
          <w:ilvl w:val="0"/>
          <w:numId w:val="8"/>
        </w:numPr>
        <w:rPr>
          <w:rFonts w:ascii="Arial" w:hAnsi="Arial"/>
          <w:b/>
          <w:bCs/>
        </w:rPr>
      </w:pPr>
      <w:r>
        <w:rPr>
          <w:rFonts w:ascii="Arial" w:hAnsi="Arial"/>
          <w:b/>
          <w:bCs/>
        </w:rPr>
        <w:t>References &amp; Bibliography</w:t>
      </w:r>
    </w:p>
    <w:p w14:paraId="36A40BBF" w14:textId="77777777" w:rsidR="001F73A4" w:rsidRDefault="001F73A4">
      <w:pPr>
        <w:pStyle w:val="ListParagraph"/>
        <w:rPr>
          <w:rFonts w:ascii="Arial" w:eastAsia="Arial" w:hAnsi="Arial" w:cs="Arial"/>
          <w:b/>
          <w:bCs/>
        </w:rPr>
      </w:pPr>
    </w:p>
    <w:p w14:paraId="4E63815E" w14:textId="77777777" w:rsidR="001F73A4" w:rsidRDefault="003E6146">
      <w:pPr>
        <w:pStyle w:val="ListParagraph"/>
        <w:numPr>
          <w:ilvl w:val="0"/>
          <w:numId w:val="10"/>
        </w:numPr>
        <w:rPr>
          <w:rFonts w:ascii="Arial" w:hAnsi="Arial"/>
          <w:sz w:val="20"/>
          <w:szCs w:val="20"/>
        </w:rPr>
      </w:pPr>
      <w:r>
        <w:rPr>
          <w:rFonts w:ascii="Arial" w:hAnsi="Arial"/>
          <w:sz w:val="20"/>
          <w:szCs w:val="20"/>
        </w:rPr>
        <w:t xml:space="preserve">Coleridge-Smith, P, </w:t>
      </w:r>
      <w:proofErr w:type="spellStart"/>
      <w:r>
        <w:rPr>
          <w:rFonts w:ascii="Arial" w:hAnsi="Arial"/>
          <w:sz w:val="20"/>
          <w:szCs w:val="20"/>
        </w:rPr>
        <w:t>Labropoulos,N</w:t>
      </w:r>
      <w:proofErr w:type="spellEnd"/>
      <w:r>
        <w:rPr>
          <w:rFonts w:ascii="Arial" w:hAnsi="Arial"/>
          <w:sz w:val="20"/>
          <w:szCs w:val="20"/>
        </w:rPr>
        <w:t xml:space="preserve">, </w:t>
      </w:r>
      <w:proofErr w:type="spellStart"/>
      <w:r>
        <w:rPr>
          <w:rFonts w:ascii="Arial" w:hAnsi="Arial"/>
          <w:sz w:val="20"/>
          <w:szCs w:val="20"/>
        </w:rPr>
        <w:t>Partsch</w:t>
      </w:r>
      <w:proofErr w:type="spellEnd"/>
      <w:r>
        <w:rPr>
          <w:rFonts w:ascii="Arial" w:hAnsi="Arial"/>
          <w:sz w:val="20"/>
          <w:szCs w:val="20"/>
        </w:rPr>
        <w:t xml:space="preserve"> H, Myers K, Nicolaides A, </w:t>
      </w:r>
      <w:proofErr w:type="spellStart"/>
      <w:r>
        <w:rPr>
          <w:rFonts w:ascii="Arial" w:hAnsi="Arial"/>
          <w:sz w:val="20"/>
          <w:szCs w:val="20"/>
        </w:rPr>
        <w:t>Cavezzi</w:t>
      </w:r>
      <w:proofErr w:type="spellEnd"/>
      <w:r>
        <w:rPr>
          <w:rFonts w:ascii="Arial" w:hAnsi="Arial"/>
          <w:sz w:val="20"/>
          <w:szCs w:val="20"/>
        </w:rPr>
        <w:t xml:space="preserve"> A. Duplex ultrasound investigation of the veins in chronic venous disease of the lower limbs –UIP Consensus Document. Part 1 Basic principles. Eur J </w:t>
      </w:r>
      <w:proofErr w:type="spellStart"/>
      <w:r>
        <w:rPr>
          <w:rFonts w:ascii="Arial" w:hAnsi="Arial"/>
          <w:sz w:val="20"/>
          <w:szCs w:val="20"/>
        </w:rPr>
        <w:t>Vasc</w:t>
      </w:r>
      <w:proofErr w:type="spellEnd"/>
      <w:r>
        <w:rPr>
          <w:rFonts w:ascii="Arial" w:hAnsi="Arial"/>
          <w:sz w:val="20"/>
          <w:szCs w:val="20"/>
        </w:rPr>
        <w:t xml:space="preserve"> </w:t>
      </w:r>
      <w:proofErr w:type="spellStart"/>
      <w:r>
        <w:rPr>
          <w:rFonts w:ascii="Arial" w:hAnsi="Arial"/>
          <w:sz w:val="20"/>
          <w:szCs w:val="20"/>
        </w:rPr>
        <w:t>Endovasc</w:t>
      </w:r>
      <w:proofErr w:type="spellEnd"/>
      <w:r>
        <w:rPr>
          <w:rFonts w:ascii="Arial" w:hAnsi="Arial"/>
          <w:sz w:val="20"/>
          <w:szCs w:val="20"/>
        </w:rPr>
        <w:t xml:space="preserve"> Surg 2006; 31:83-92</w:t>
      </w:r>
    </w:p>
    <w:p w14:paraId="5A66CAF7" w14:textId="77777777" w:rsidR="001F73A4" w:rsidRDefault="003E6146">
      <w:pPr>
        <w:pStyle w:val="ListParagraph"/>
        <w:numPr>
          <w:ilvl w:val="0"/>
          <w:numId w:val="10"/>
        </w:numPr>
        <w:rPr>
          <w:rFonts w:ascii="Arial" w:hAnsi="Arial"/>
          <w:sz w:val="20"/>
          <w:szCs w:val="20"/>
        </w:rPr>
      </w:pPr>
      <w:r>
        <w:rPr>
          <w:rFonts w:ascii="Arial" w:hAnsi="Arial"/>
          <w:sz w:val="20"/>
          <w:szCs w:val="20"/>
        </w:rPr>
        <w:t xml:space="preserve">Lower Limb Venous system, Peripheral Vascular </w:t>
      </w:r>
      <w:proofErr w:type="spellStart"/>
      <w:r>
        <w:rPr>
          <w:rFonts w:ascii="Arial" w:hAnsi="Arial"/>
          <w:sz w:val="20"/>
          <w:szCs w:val="20"/>
        </w:rPr>
        <w:t>Ultrasond</w:t>
      </w:r>
      <w:proofErr w:type="spellEnd"/>
      <w:r>
        <w:rPr>
          <w:rFonts w:ascii="Arial" w:hAnsi="Arial"/>
          <w:sz w:val="20"/>
          <w:szCs w:val="20"/>
        </w:rPr>
        <w:t xml:space="preserve"> – How why and when. A Thrush, T Hartshorne</w:t>
      </w:r>
    </w:p>
    <w:sectPr w:rsidR="001F73A4">
      <w:headerReference w:type="default" r:id="rId7"/>
      <w:footerReference w:type="default" r:id="rId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41589F" w14:textId="77777777" w:rsidR="00C77DAA" w:rsidRDefault="003E6146">
      <w:r>
        <w:separator/>
      </w:r>
    </w:p>
  </w:endnote>
  <w:endnote w:type="continuationSeparator" w:id="0">
    <w:p w14:paraId="19C62484" w14:textId="77777777" w:rsidR="00C77DAA" w:rsidRDefault="003E6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F99BA5" w14:textId="77777777" w:rsidR="001F73A4" w:rsidRDefault="001F73A4">
    <w:pPr>
      <w:pStyle w:val="Footer"/>
      <w:tabs>
        <w:tab w:val="clear" w:pos="9026"/>
        <w:tab w:val="right" w:pos="9000"/>
      </w:tabs>
    </w:pPr>
  </w:p>
  <w:p w14:paraId="22D4D333" w14:textId="77777777" w:rsidR="001F73A4" w:rsidRDefault="003E6146">
    <w:pPr>
      <w:pStyle w:val="Footer"/>
      <w:rPr>
        <w:rFonts w:ascii="Arial" w:eastAsia="Arial" w:hAnsi="Arial" w:cs="Arial"/>
        <w:i/>
        <w:iCs/>
      </w:rPr>
    </w:pPr>
    <w:r>
      <w:t>Venous Insufficiency VI003</w:t>
    </w:r>
    <w:r>
      <w:tab/>
    </w:r>
    <w:r>
      <w:rPr>
        <w:rFonts w:ascii="Arial" w:hAnsi="Arial"/>
        <w:i/>
        <w:iCs/>
      </w:rPr>
      <w:t>Page 1 of 7</w:t>
    </w:r>
  </w:p>
  <w:p w14:paraId="59B6FF3A" w14:textId="77777777" w:rsidR="001F73A4" w:rsidRDefault="003E6146">
    <w:pPr>
      <w:pStyle w:val="Footer"/>
      <w:rPr>
        <w:rFonts w:ascii="Arial" w:eastAsia="Arial" w:hAnsi="Arial" w:cs="Arial"/>
        <w:i/>
        <w:iCs/>
      </w:rPr>
    </w:pPr>
    <w:r>
      <w:tab/>
    </w:r>
    <w:r>
      <w:rPr>
        <w:rFonts w:ascii="Arial" w:hAnsi="Arial"/>
        <w:i/>
        <w:iCs/>
      </w:rPr>
      <w:t>Version 3.0</w:t>
    </w:r>
  </w:p>
  <w:p w14:paraId="5C6A3AA5" w14:textId="77777777" w:rsidR="001F73A4" w:rsidRDefault="001F73A4">
    <w:pPr>
      <w:pStyle w:val="Footer"/>
      <w:tabs>
        <w:tab w:val="clear" w:pos="9026"/>
        <w:tab w:val="right" w:pos="90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853B13" w14:textId="77777777" w:rsidR="00C77DAA" w:rsidRDefault="003E6146">
      <w:r>
        <w:separator/>
      </w:r>
    </w:p>
  </w:footnote>
  <w:footnote w:type="continuationSeparator" w:id="0">
    <w:p w14:paraId="61CF6F11" w14:textId="77777777" w:rsidR="00C77DAA" w:rsidRDefault="003E61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3C02C" w14:textId="77777777" w:rsidR="001F73A4" w:rsidRDefault="003E6146">
    <w:pPr>
      <w:pStyle w:val="Header"/>
      <w:tabs>
        <w:tab w:val="clear" w:pos="9026"/>
        <w:tab w:val="right" w:pos="9000"/>
      </w:tabs>
    </w:pPr>
    <w:r>
      <w:rPr>
        <w:noProof/>
        <w:lang w:val="en-GB"/>
      </w:rPr>
      <w:drawing>
        <wp:anchor distT="152400" distB="152400" distL="152400" distR="152400" simplePos="0" relativeHeight="251658240" behindDoc="1" locked="0" layoutInCell="1" allowOverlap="1" wp14:anchorId="0BD66BB3" wp14:editId="3BEE6D85">
          <wp:simplePos x="0" y="0"/>
          <wp:positionH relativeFrom="page">
            <wp:posOffset>5324278</wp:posOffset>
          </wp:positionH>
          <wp:positionV relativeFrom="page">
            <wp:posOffset>222250</wp:posOffset>
          </wp:positionV>
          <wp:extent cx="1979295" cy="614342"/>
          <wp:effectExtent l="0" t="0" r="0" b="0"/>
          <wp:wrapNone/>
          <wp:docPr id="1073741825" name="officeArt object" descr="/Users/karlfirth/Desktop/mft-logo.png"/>
          <wp:cNvGraphicFramePr/>
          <a:graphic xmlns:a="http://schemas.openxmlformats.org/drawingml/2006/main">
            <a:graphicData uri="http://schemas.openxmlformats.org/drawingml/2006/picture">
              <pic:pic xmlns:pic="http://schemas.openxmlformats.org/drawingml/2006/picture">
                <pic:nvPicPr>
                  <pic:cNvPr id="1073741825" name="/Users/karlfirth/Desktop/mft-logo.png" descr="/Users/karlfirth/Desktop/mft-logo.png"/>
                  <pic:cNvPicPr>
                    <a:picLocks noChangeAspect="1"/>
                  </pic:cNvPicPr>
                </pic:nvPicPr>
                <pic:blipFill>
                  <a:blip r:embed="rId1"/>
                  <a:stretch>
                    <a:fillRect/>
                  </a:stretch>
                </pic:blipFill>
                <pic:spPr>
                  <a:xfrm>
                    <a:off x="0" y="0"/>
                    <a:ext cx="1979295" cy="61434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CA4A69"/>
    <w:multiLevelType w:val="hybridMultilevel"/>
    <w:tmpl w:val="30C668F2"/>
    <w:numStyleLink w:val="ImportedStyle5"/>
  </w:abstractNum>
  <w:abstractNum w:abstractNumId="1" w15:restartNumberingAfterBreak="0">
    <w:nsid w:val="22E8572B"/>
    <w:multiLevelType w:val="hybridMultilevel"/>
    <w:tmpl w:val="94983686"/>
    <w:styleLink w:val="ImportedStyle4"/>
    <w:lvl w:ilvl="0" w:tplc="0F6E5D92">
      <w:start w:val="1"/>
      <w:numFmt w:val="decimal"/>
      <w:lvlText w:val="%1."/>
      <w:lvlJc w:val="left"/>
      <w:pPr>
        <w:ind w:left="720" w:hanging="36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4728165E">
      <w:start w:val="1"/>
      <w:numFmt w:val="lowerLetter"/>
      <w:lvlText w:val="%2."/>
      <w:lvlJc w:val="left"/>
      <w:pPr>
        <w:ind w:left="1440" w:hanging="36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672EE126">
      <w:start w:val="1"/>
      <w:numFmt w:val="lowerRoman"/>
      <w:lvlText w:val="%3."/>
      <w:lvlJc w:val="left"/>
      <w:pPr>
        <w:ind w:left="2160" w:hanging="302"/>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00C60CFE">
      <w:start w:val="1"/>
      <w:numFmt w:val="decimal"/>
      <w:lvlText w:val="%4."/>
      <w:lvlJc w:val="left"/>
      <w:pPr>
        <w:ind w:left="2880" w:hanging="36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C26C23E4">
      <w:start w:val="1"/>
      <w:numFmt w:val="lowerLetter"/>
      <w:lvlText w:val="%5."/>
      <w:lvlJc w:val="left"/>
      <w:pPr>
        <w:ind w:left="3600" w:hanging="36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62443D9E">
      <w:start w:val="1"/>
      <w:numFmt w:val="lowerRoman"/>
      <w:lvlText w:val="%6."/>
      <w:lvlJc w:val="left"/>
      <w:pPr>
        <w:ind w:left="4320" w:hanging="302"/>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64AC9250">
      <w:start w:val="1"/>
      <w:numFmt w:val="decimal"/>
      <w:lvlText w:val="%7."/>
      <w:lvlJc w:val="left"/>
      <w:pPr>
        <w:ind w:left="5040" w:hanging="36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8DCC578A">
      <w:start w:val="1"/>
      <w:numFmt w:val="lowerLetter"/>
      <w:lvlText w:val="%8."/>
      <w:lvlJc w:val="left"/>
      <w:pPr>
        <w:ind w:left="5760" w:hanging="36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C60C6EC6">
      <w:start w:val="1"/>
      <w:numFmt w:val="lowerRoman"/>
      <w:lvlText w:val="%9."/>
      <w:lvlJc w:val="left"/>
      <w:pPr>
        <w:ind w:left="6480" w:hanging="302"/>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 w15:restartNumberingAfterBreak="0">
    <w:nsid w:val="3E16098D"/>
    <w:multiLevelType w:val="hybridMultilevel"/>
    <w:tmpl w:val="7C765EC8"/>
    <w:numStyleLink w:val="ImportedStyle3"/>
  </w:abstractNum>
  <w:abstractNum w:abstractNumId="3" w15:restartNumberingAfterBreak="0">
    <w:nsid w:val="42E45A6F"/>
    <w:multiLevelType w:val="hybridMultilevel"/>
    <w:tmpl w:val="6168676E"/>
    <w:styleLink w:val="ImportedStyle1"/>
    <w:lvl w:ilvl="0" w:tplc="653294D0">
      <w:start w:val="1"/>
      <w:numFmt w:val="bullet"/>
      <w:lvlText w:val="·"/>
      <w:lvlJc w:val="left"/>
      <w:pPr>
        <w:ind w:left="14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80129292">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6A28EAAC">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74B837C8">
      <w:start w:val="1"/>
      <w:numFmt w:val="bullet"/>
      <w:lvlText w:val="·"/>
      <w:lvlJc w:val="left"/>
      <w:pPr>
        <w:ind w:left="360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8252F822">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D60C27D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5C745008">
      <w:start w:val="1"/>
      <w:numFmt w:val="bullet"/>
      <w:lvlText w:val="·"/>
      <w:lvlJc w:val="left"/>
      <w:pPr>
        <w:ind w:left="576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AE64E77E">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64F44FF4">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4" w15:restartNumberingAfterBreak="0">
    <w:nsid w:val="5B215035"/>
    <w:multiLevelType w:val="hybridMultilevel"/>
    <w:tmpl w:val="6168676E"/>
    <w:numStyleLink w:val="ImportedStyle1"/>
  </w:abstractNum>
  <w:abstractNum w:abstractNumId="5" w15:restartNumberingAfterBreak="0">
    <w:nsid w:val="5D12404D"/>
    <w:multiLevelType w:val="hybridMultilevel"/>
    <w:tmpl w:val="272C431C"/>
    <w:styleLink w:val="ImportedStyle2"/>
    <w:lvl w:ilvl="0" w:tplc="FF3429CA">
      <w:start w:val="1"/>
      <w:numFmt w:val="bullet"/>
      <w:lvlText w:val="·"/>
      <w:lvlJc w:val="left"/>
      <w:pPr>
        <w:ind w:left="14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7638B9EE">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828CDD8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EC143E8E">
      <w:start w:val="1"/>
      <w:numFmt w:val="bullet"/>
      <w:lvlText w:val="·"/>
      <w:lvlJc w:val="left"/>
      <w:pPr>
        <w:ind w:left="360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5E08C850">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47A0515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347A81CE">
      <w:start w:val="1"/>
      <w:numFmt w:val="bullet"/>
      <w:lvlText w:val="·"/>
      <w:lvlJc w:val="left"/>
      <w:pPr>
        <w:ind w:left="576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20DE5CA4">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751AC42C">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6" w15:restartNumberingAfterBreak="0">
    <w:nsid w:val="5F88306B"/>
    <w:multiLevelType w:val="hybridMultilevel"/>
    <w:tmpl w:val="94983686"/>
    <w:numStyleLink w:val="ImportedStyle4"/>
  </w:abstractNum>
  <w:abstractNum w:abstractNumId="7" w15:restartNumberingAfterBreak="0">
    <w:nsid w:val="6650516E"/>
    <w:multiLevelType w:val="hybridMultilevel"/>
    <w:tmpl w:val="7C765EC8"/>
    <w:styleLink w:val="ImportedStyle3"/>
    <w:lvl w:ilvl="0" w:tplc="7DACA6F6">
      <w:start w:val="1"/>
      <w:numFmt w:val="bullet"/>
      <w:lvlText w:val="·"/>
      <w:lvlJc w:val="left"/>
      <w:pPr>
        <w:ind w:left="14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D2FA64AA">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664CD52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4322C09A">
      <w:start w:val="1"/>
      <w:numFmt w:val="bullet"/>
      <w:lvlText w:val="·"/>
      <w:lvlJc w:val="left"/>
      <w:pPr>
        <w:ind w:left="360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6152E84C">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281C354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6DB4FAC0">
      <w:start w:val="1"/>
      <w:numFmt w:val="bullet"/>
      <w:lvlText w:val="·"/>
      <w:lvlJc w:val="left"/>
      <w:pPr>
        <w:ind w:left="576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3438B69C">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02164AEC">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8" w15:restartNumberingAfterBreak="0">
    <w:nsid w:val="6B3A4F4E"/>
    <w:multiLevelType w:val="hybridMultilevel"/>
    <w:tmpl w:val="30C668F2"/>
    <w:styleLink w:val="ImportedStyle5"/>
    <w:lvl w:ilvl="0" w:tplc="98209648">
      <w:start w:val="1"/>
      <w:numFmt w:val="decimal"/>
      <w:lvlText w:val="%1."/>
      <w:lvlJc w:val="left"/>
      <w:pPr>
        <w:ind w:left="108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AD14737A">
      <w:start w:val="1"/>
      <w:numFmt w:val="lowerLetter"/>
      <w:lvlText w:val="%2."/>
      <w:lvlJc w:val="left"/>
      <w:pPr>
        <w:ind w:left="180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A15A834A">
      <w:start w:val="1"/>
      <w:numFmt w:val="lowerRoman"/>
      <w:lvlText w:val="%3."/>
      <w:lvlJc w:val="left"/>
      <w:pPr>
        <w:ind w:left="2520" w:hanging="291"/>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530C51EC">
      <w:start w:val="1"/>
      <w:numFmt w:val="decimal"/>
      <w:lvlText w:val="%4."/>
      <w:lvlJc w:val="left"/>
      <w:pPr>
        <w:ind w:left="32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5D248920">
      <w:start w:val="1"/>
      <w:numFmt w:val="lowerLetter"/>
      <w:lvlText w:val="%5."/>
      <w:lvlJc w:val="left"/>
      <w:pPr>
        <w:ind w:left="396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1EB8FDB0">
      <w:start w:val="1"/>
      <w:numFmt w:val="lowerRoman"/>
      <w:lvlText w:val="%6."/>
      <w:lvlJc w:val="left"/>
      <w:pPr>
        <w:ind w:left="4680" w:hanging="291"/>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01EE7612">
      <w:start w:val="1"/>
      <w:numFmt w:val="decimal"/>
      <w:lvlText w:val="%7."/>
      <w:lvlJc w:val="left"/>
      <w:pPr>
        <w:ind w:left="540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EE40BDE8">
      <w:start w:val="1"/>
      <w:numFmt w:val="lowerLetter"/>
      <w:lvlText w:val="%8."/>
      <w:lvlJc w:val="left"/>
      <w:pPr>
        <w:ind w:left="612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280E0290">
      <w:start w:val="1"/>
      <w:numFmt w:val="lowerRoman"/>
      <w:lvlText w:val="%9."/>
      <w:lvlJc w:val="left"/>
      <w:pPr>
        <w:ind w:left="6840" w:hanging="291"/>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9" w15:restartNumberingAfterBreak="0">
    <w:nsid w:val="6D9E0E28"/>
    <w:multiLevelType w:val="hybridMultilevel"/>
    <w:tmpl w:val="272C431C"/>
    <w:numStyleLink w:val="ImportedStyle2"/>
  </w:abstractNum>
  <w:num w:numId="1">
    <w:abstractNumId w:val="3"/>
  </w:num>
  <w:num w:numId="2">
    <w:abstractNumId w:val="4"/>
  </w:num>
  <w:num w:numId="3">
    <w:abstractNumId w:val="5"/>
  </w:num>
  <w:num w:numId="4">
    <w:abstractNumId w:val="9"/>
  </w:num>
  <w:num w:numId="5">
    <w:abstractNumId w:val="7"/>
  </w:num>
  <w:num w:numId="6">
    <w:abstractNumId w:val="2"/>
  </w:num>
  <w:num w:numId="7">
    <w:abstractNumId w:val="1"/>
  </w:num>
  <w:num w:numId="8">
    <w:abstractNumId w:val="6"/>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3A4"/>
    <w:rsid w:val="001F73A4"/>
    <w:rsid w:val="003E6146"/>
    <w:rsid w:val="006B29A6"/>
    <w:rsid w:val="00A12E2F"/>
    <w:rsid w:val="00C77DAA"/>
    <w:rsid w:val="00D15D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FBE76"/>
  <w15:docId w15:val="{A8211578-3B54-431A-99BC-766659E85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513"/>
        <w:tab w:val="right" w:pos="9026"/>
      </w:tabs>
    </w:pPr>
    <w:rPr>
      <w:rFonts w:ascii="Calibri" w:eastAsia="Calibri" w:hAnsi="Calibri" w:cs="Calibri"/>
      <w:color w:val="000000"/>
      <w:sz w:val="22"/>
      <w:szCs w:val="22"/>
      <w:u w:color="000000"/>
      <w:lang w:val="en-US"/>
    </w:rPr>
  </w:style>
  <w:style w:type="paragraph" w:styleId="Footer">
    <w:name w:val="footer"/>
    <w:pPr>
      <w:tabs>
        <w:tab w:val="center" w:pos="4513"/>
        <w:tab w:val="right" w:pos="9026"/>
      </w:tabs>
    </w:pPr>
    <w:rPr>
      <w:rFonts w:ascii="Calibri" w:eastAsia="Calibri" w:hAnsi="Calibri" w:cs="Calibri"/>
      <w:color w:val="000000"/>
      <w:sz w:val="22"/>
      <w:szCs w:val="22"/>
      <w:u w:color="000000"/>
      <w:lang w:val="en-US"/>
    </w:rPr>
  </w:style>
  <w:style w:type="paragraph" w:customStyle="1" w:styleId="Body">
    <w:name w:val="Body"/>
    <w:pPr>
      <w:spacing w:after="200" w:line="276" w:lineRule="auto"/>
    </w:pPr>
    <w:rPr>
      <w:rFonts w:ascii="Calibri" w:eastAsia="Calibri" w:hAnsi="Calibri" w:cs="Calibri"/>
      <w:color w:val="000000"/>
      <w:sz w:val="22"/>
      <w:szCs w:val="22"/>
      <w:u w:color="000000"/>
      <w14:textOutline w14:w="0" w14:cap="flat" w14:cmpd="sng" w14:algn="ctr">
        <w14:noFill/>
        <w14:prstDash w14:val="solid"/>
        <w14:bevel/>
      </w14:textOutline>
    </w:rPr>
  </w:style>
  <w:style w:type="paragraph" w:styleId="ListParagraph">
    <w:name w:val="List Paragraph"/>
    <w:uiPriority w:val="34"/>
    <w:qFormat/>
    <w:pPr>
      <w:spacing w:after="200" w:line="276" w:lineRule="auto"/>
      <w:ind w:left="720"/>
    </w:pPr>
    <w:rPr>
      <w:rFonts w:ascii="Calibri" w:eastAsia="Calibri" w:hAnsi="Calibri" w:cs="Calibri"/>
      <w:color w:val="000000"/>
      <w:sz w:val="22"/>
      <w:szCs w:val="22"/>
      <w:u w:color="000000"/>
      <w:lang w:val="en-US"/>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numbering" w:customStyle="1" w:styleId="ImportedStyle4">
    <w:name w:val="Imported Style 4"/>
    <w:pPr>
      <w:numPr>
        <w:numId w:val="7"/>
      </w:numPr>
    </w:pPr>
  </w:style>
  <w:style w:type="numbering" w:customStyle="1" w:styleId="ImportedStyle5">
    <w:name w:val="Imported Style 5"/>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1764</Words>
  <Characters>10057</Characters>
  <Application>Microsoft Office Word</Application>
  <DocSecurity>6</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Central Manchester University Hospitals</Company>
  <LinksUpToDate>false</LinksUpToDate>
  <CharactersWithSpaces>11798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Edlin Helena (R0A) Manchester University NHS FT</dc:creator>
  <cp:lastModifiedBy>Blair Emma (R0A) Manchester University NHS FT</cp:lastModifiedBy>
  <cp:revision>2</cp:revision>
  <dcterms:created xsi:type="dcterms:W3CDTF">2022-05-24T10:20:00Z</dcterms:created>
  <dcterms:modified xsi:type="dcterms:W3CDTF">2022-05-24T10:20:00Z</dcterms:modified>
</cp:coreProperties>
</file>